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6F2" w:rsidRPr="00F26354" w:rsidRDefault="00C736F2" w:rsidP="00C736F2">
      <w:pPr>
        <w:rPr>
          <w:sz w:val="20"/>
          <w:szCs w:val="20"/>
        </w:rPr>
      </w:pPr>
      <w:r w:rsidRPr="00F26354">
        <w:rPr>
          <w:sz w:val="20"/>
          <w:szCs w:val="20"/>
        </w:rPr>
        <w:t xml:space="preserve">Příloha č. 2a: </w:t>
      </w:r>
      <w:proofErr w:type="gramStart"/>
      <w:r w:rsidRPr="00F26354">
        <w:rPr>
          <w:sz w:val="20"/>
          <w:szCs w:val="20"/>
        </w:rPr>
        <w:t>BLIŽŠÍ  SPECIFIKACE</w:t>
      </w:r>
      <w:proofErr w:type="gramEnd"/>
      <w:r w:rsidRPr="00F26354">
        <w:rPr>
          <w:sz w:val="20"/>
          <w:szCs w:val="20"/>
        </w:rPr>
        <w:t xml:space="preserve"> PŘEDMĚTU  VEŘEJNÉ ZAKÁZKY</w:t>
      </w:r>
    </w:p>
    <w:p w:rsidR="00C736F2" w:rsidRPr="00CC2545" w:rsidRDefault="00C736F2" w:rsidP="00C736F2">
      <w:pPr>
        <w:pStyle w:val="Nadpis4"/>
      </w:pPr>
      <w:r w:rsidRPr="00CC2545">
        <w:t>1. Pojištění</w:t>
      </w:r>
    </w:p>
    <w:p w:rsidR="00C736F2" w:rsidRPr="00C736F2" w:rsidRDefault="00C736F2" w:rsidP="00C736F2">
      <w:pPr>
        <w:pStyle w:val="Nadpis6"/>
        <w:ind w:left="284"/>
      </w:pPr>
      <w:r w:rsidRPr="00C736F2">
        <w:t>1.1 Pojištění nemovitého a movitého majetku zadavatele a příspěvkových organizací</w:t>
      </w:r>
    </w:p>
    <w:p w:rsidR="00C736F2" w:rsidRPr="00C736F2" w:rsidRDefault="00C736F2" w:rsidP="00C736F2">
      <w:pPr>
        <w:spacing w:after="120" w:line="320" w:lineRule="atLeast"/>
        <w:ind w:left="567"/>
        <w:jc w:val="both"/>
        <w:rPr>
          <w:rFonts w:ascii="Calibri" w:hAnsi="Calibri" w:cs="Arial"/>
          <w:sz w:val="22"/>
          <w:szCs w:val="22"/>
        </w:rPr>
      </w:pPr>
      <w:r w:rsidRPr="00C736F2">
        <w:rPr>
          <w:rFonts w:ascii="Calibri" w:hAnsi="Calibri" w:cs="Arial"/>
          <w:sz w:val="22"/>
          <w:szCs w:val="22"/>
        </w:rPr>
        <w:t>Předmětem pojištění je nemovitý a movitý majetek zadavatele a příspěvkových organizací zřízených zadavatelem a příspěvkových organizací, které byly na zadavatele převedeny zvláštním zákonem (dále také jako „</w:t>
      </w:r>
      <w:r w:rsidRPr="00C736F2">
        <w:rPr>
          <w:rFonts w:ascii="Calibri" w:hAnsi="Calibri" w:cs="Arial"/>
          <w:b/>
          <w:sz w:val="22"/>
          <w:szCs w:val="22"/>
        </w:rPr>
        <w:t>příspěvkové organizace</w:t>
      </w:r>
      <w:r w:rsidRPr="00C736F2">
        <w:rPr>
          <w:rFonts w:ascii="Calibri" w:hAnsi="Calibri" w:cs="Arial"/>
          <w:sz w:val="22"/>
          <w:szCs w:val="22"/>
        </w:rPr>
        <w:t>“). Seznam příspěvkových organizací je uveden v </w:t>
      </w:r>
      <w:r w:rsidRPr="00C736F2">
        <w:rPr>
          <w:rFonts w:ascii="Calibri" w:hAnsi="Calibri" w:cs="Arial"/>
          <w:b/>
          <w:sz w:val="22"/>
          <w:szCs w:val="22"/>
        </w:rPr>
        <w:t>Příloze č. 4 ZD</w:t>
      </w:r>
      <w:r w:rsidRPr="00C736F2">
        <w:rPr>
          <w:rFonts w:ascii="Calibri" w:hAnsi="Calibri" w:cs="Arial"/>
          <w:sz w:val="22"/>
          <w:szCs w:val="22"/>
        </w:rPr>
        <w:t>. Požadované pojistné limity pro jednotlivé druhy majetku a jednotlivé druhy pojistných událostí, jakož i veškeré požadavky zadavatele na příslušný druh pojištění, jsou vymezeny v </w:t>
      </w:r>
      <w:r w:rsidRPr="00C736F2">
        <w:rPr>
          <w:rFonts w:ascii="Calibri" w:hAnsi="Calibri" w:cs="Arial"/>
          <w:b/>
          <w:sz w:val="22"/>
          <w:szCs w:val="22"/>
        </w:rPr>
        <w:t>Příloze 2b</w:t>
      </w:r>
      <w:r w:rsidRPr="00C736F2">
        <w:rPr>
          <w:rFonts w:ascii="Calibri" w:hAnsi="Calibri" w:cs="Arial"/>
          <w:sz w:val="22"/>
          <w:szCs w:val="22"/>
        </w:rPr>
        <w:t xml:space="preserve"> až </w:t>
      </w:r>
      <w:r w:rsidRPr="00C736F2">
        <w:rPr>
          <w:rFonts w:ascii="Calibri" w:hAnsi="Calibri" w:cs="Arial"/>
          <w:b/>
          <w:sz w:val="22"/>
          <w:szCs w:val="22"/>
        </w:rPr>
        <w:t>Příloze 2g ZD</w:t>
      </w:r>
      <w:r w:rsidRPr="00C736F2">
        <w:rPr>
          <w:rFonts w:ascii="Calibri" w:hAnsi="Calibri" w:cs="Arial"/>
          <w:sz w:val="22"/>
          <w:szCs w:val="22"/>
        </w:rPr>
        <w:t xml:space="preserve">. V pojistné smlouvě bude v pojištění odcizení ujednání o akceptaci stávajícího zabezpečení pro jednotlivá uvedená místa pojištění. </w:t>
      </w:r>
      <w:bookmarkStart w:id="0" w:name="_GoBack"/>
      <w:bookmarkEnd w:id="0"/>
    </w:p>
    <w:p w:rsidR="00C736F2" w:rsidRPr="00C736F2" w:rsidRDefault="00C736F2" w:rsidP="00C736F2">
      <w:pPr>
        <w:pStyle w:val="Nadpis3"/>
        <w:keepNext w:val="0"/>
        <w:widowControl w:val="0"/>
        <w:spacing w:after="120"/>
        <w:ind w:left="284"/>
        <w:jc w:val="both"/>
        <w:rPr>
          <w:rFonts w:cs="Arial"/>
          <w:sz w:val="22"/>
          <w:szCs w:val="22"/>
        </w:rPr>
      </w:pPr>
      <w:r w:rsidRPr="00C736F2">
        <w:rPr>
          <w:rFonts w:cs="Arial"/>
          <w:sz w:val="22"/>
          <w:szCs w:val="22"/>
        </w:rPr>
        <w:t>1.2 Pojištění odpovědnosti za škodu způsobenou zadavatelem a příspěvkovými organizacemi</w:t>
      </w:r>
    </w:p>
    <w:p w:rsidR="00C736F2" w:rsidRPr="00C736F2" w:rsidRDefault="00C736F2" w:rsidP="00C736F2">
      <w:pPr>
        <w:spacing w:after="120" w:line="320" w:lineRule="atLeast"/>
        <w:ind w:left="567"/>
        <w:jc w:val="both"/>
        <w:rPr>
          <w:rFonts w:ascii="Calibri" w:hAnsi="Calibri" w:cs="Arial"/>
          <w:sz w:val="22"/>
          <w:szCs w:val="22"/>
        </w:rPr>
      </w:pPr>
      <w:r w:rsidRPr="00C736F2">
        <w:rPr>
          <w:rFonts w:ascii="Calibri" w:hAnsi="Calibri" w:cs="Arial"/>
          <w:sz w:val="22"/>
          <w:szCs w:val="22"/>
        </w:rPr>
        <w:t>Předmětem pojištění je odpovědnost za škodu způsobenou zadavatelem a příspěvkovými organizacemi třetí osobě v souvislosti s činností zadavatele nebo příspěvkových organizací, a to včetně doplňkových pojištění. Podmínky a rozsah pojištění, jakož i veškeré požadavky zadavatele na příslušný druh pojištění, jsou blíže vymezeny v </w:t>
      </w:r>
      <w:r w:rsidRPr="00C736F2">
        <w:rPr>
          <w:rFonts w:ascii="Calibri" w:hAnsi="Calibri" w:cs="Arial"/>
          <w:b/>
          <w:sz w:val="22"/>
          <w:szCs w:val="22"/>
        </w:rPr>
        <w:t>Příloze č. 2h ZD</w:t>
      </w:r>
      <w:r w:rsidRPr="00C736F2">
        <w:rPr>
          <w:rFonts w:ascii="Calibri" w:hAnsi="Calibri" w:cs="Arial"/>
          <w:sz w:val="22"/>
          <w:szCs w:val="22"/>
        </w:rPr>
        <w:t>.</w:t>
      </w:r>
    </w:p>
    <w:p w:rsidR="00C736F2" w:rsidRPr="00C736F2" w:rsidRDefault="00C736F2" w:rsidP="00C736F2">
      <w:pPr>
        <w:pStyle w:val="Nadpis3"/>
        <w:keepNext w:val="0"/>
        <w:widowControl w:val="0"/>
        <w:spacing w:after="120"/>
        <w:ind w:left="284"/>
        <w:jc w:val="both"/>
        <w:rPr>
          <w:rFonts w:cs="Arial"/>
          <w:sz w:val="22"/>
          <w:szCs w:val="22"/>
        </w:rPr>
      </w:pPr>
      <w:r w:rsidRPr="00C736F2">
        <w:rPr>
          <w:rFonts w:cs="Arial"/>
          <w:sz w:val="22"/>
          <w:szCs w:val="22"/>
        </w:rPr>
        <w:t>1.3 Havarijní pojištění vozidel, včetně připojištění</w:t>
      </w:r>
    </w:p>
    <w:p w:rsidR="00C736F2" w:rsidRPr="00C736F2" w:rsidRDefault="00C736F2" w:rsidP="00C736F2">
      <w:pPr>
        <w:spacing w:after="120" w:line="320" w:lineRule="atLeast"/>
        <w:ind w:left="567"/>
        <w:jc w:val="both"/>
        <w:rPr>
          <w:rFonts w:ascii="Calibri" w:hAnsi="Calibri" w:cs="Arial"/>
          <w:sz w:val="22"/>
          <w:szCs w:val="22"/>
        </w:rPr>
      </w:pPr>
      <w:r w:rsidRPr="00C736F2">
        <w:rPr>
          <w:rFonts w:ascii="Calibri" w:hAnsi="Calibri" w:cs="Arial"/>
          <w:sz w:val="22"/>
          <w:szCs w:val="22"/>
        </w:rPr>
        <w:t xml:space="preserve">Předmětem pojištění je havarijní pojištění vybraných vozidel (25 vozidel), včetně požadovaných připojištění. Podmínky a rozsah pojištění, jakož i veškeré požadavky zadavatele na pojištění (včetně seznamu vozidel, které jsou předmětem pojištění), jsou vymezeny </w:t>
      </w:r>
      <w:r w:rsidRPr="00C736F2">
        <w:rPr>
          <w:rFonts w:ascii="Calibri" w:hAnsi="Calibri" w:cs="Arial"/>
          <w:b/>
          <w:sz w:val="22"/>
          <w:szCs w:val="22"/>
        </w:rPr>
        <w:t>Příloze č. 2i ZD</w:t>
      </w:r>
      <w:r w:rsidRPr="00C736F2">
        <w:rPr>
          <w:rFonts w:ascii="Calibri" w:hAnsi="Calibri" w:cs="Arial"/>
          <w:sz w:val="22"/>
          <w:szCs w:val="22"/>
        </w:rPr>
        <w:t>.</w:t>
      </w:r>
    </w:p>
    <w:p w:rsidR="00C736F2" w:rsidRPr="00C736F2" w:rsidRDefault="00C736F2" w:rsidP="00C736F2">
      <w:pPr>
        <w:pStyle w:val="Nadpis3"/>
        <w:keepNext w:val="0"/>
        <w:widowControl w:val="0"/>
        <w:spacing w:after="120"/>
        <w:ind w:left="284"/>
        <w:jc w:val="both"/>
        <w:rPr>
          <w:rFonts w:cs="Arial"/>
          <w:sz w:val="22"/>
          <w:szCs w:val="22"/>
        </w:rPr>
      </w:pPr>
      <w:r w:rsidRPr="00C736F2">
        <w:rPr>
          <w:rFonts w:cs="Arial"/>
          <w:sz w:val="22"/>
          <w:szCs w:val="22"/>
        </w:rPr>
        <w:t>1.4 Pojištění odpovědnosti za škodu způsobenou provozem vozidla</w:t>
      </w:r>
    </w:p>
    <w:p w:rsidR="00C736F2" w:rsidRPr="004F2B80" w:rsidRDefault="00C736F2" w:rsidP="00C736F2">
      <w:pPr>
        <w:spacing w:after="120" w:line="320" w:lineRule="atLeast"/>
        <w:ind w:left="567"/>
        <w:jc w:val="both"/>
        <w:rPr>
          <w:rFonts w:ascii="Calibri" w:hAnsi="Calibri" w:cs="Arial"/>
          <w:sz w:val="22"/>
          <w:szCs w:val="22"/>
        </w:rPr>
      </w:pPr>
      <w:r w:rsidRPr="00C736F2">
        <w:rPr>
          <w:rFonts w:ascii="Calibri" w:hAnsi="Calibri" w:cs="Arial"/>
          <w:sz w:val="22"/>
          <w:szCs w:val="22"/>
        </w:rPr>
        <w:t>Předmětem pojištění je pojištění odpovědnosti za škodu způsobenou provozem vozidla (tzv. povinné ručení) ve smyslu zákona č. 168/1999 Sb., o pojištění odpovědnosti za škodu způsobenou provozem vozidla a o změně některých souvisejících zákonů (zákon o pojištění odpovědnosti z provozu vozidla), ve znění pozdějších předpisů, ve vztahu k 47 vozidlům. Podmínky a rozsah pojištění, jakož i veškeré požadavky zadavatele na pojištění (včetně seznamu vozidel, které jsou předmětem pojištění), jsou vymezeny v </w:t>
      </w:r>
      <w:r w:rsidRPr="00C736F2">
        <w:rPr>
          <w:rFonts w:ascii="Calibri" w:hAnsi="Calibri" w:cs="Arial"/>
          <w:b/>
          <w:sz w:val="22"/>
          <w:szCs w:val="22"/>
        </w:rPr>
        <w:t>Příloze č. 2j ZD</w:t>
      </w:r>
      <w:r w:rsidRPr="00C736F2">
        <w:rPr>
          <w:rFonts w:ascii="Calibri" w:hAnsi="Calibri" w:cs="Arial"/>
          <w:sz w:val="22"/>
          <w:szCs w:val="22"/>
        </w:rPr>
        <w:t>.</w:t>
      </w:r>
    </w:p>
    <w:p w:rsidR="00C736F2" w:rsidRPr="00CC2545" w:rsidRDefault="00C736F2" w:rsidP="00C736F2">
      <w:pPr>
        <w:pStyle w:val="Nadpis4"/>
      </w:pPr>
      <w:bookmarkStart w:id="1" w:name="_Toc461199683"/>
      <w:r w:rsidRPr="00CC2545">
        <w:t>2. Specifikace pojištění</w:t>
      </w:r>
      <w:bookmarkEnd w:id="1"/>
    </w:p>
    <w:p w:rsidR="00C736F2" w:rsidRPr="004F2B80" w:rsidRDefault="00C736F2" w:rsidP="00C736F2">
      <w:pPr>
        <w:spacing w:before="120" w:after="120" w:line="320" w:lineRule="atLeast"/>
        <w:ind w:left="284"/>
        <w:jc w:val="both"/>
        <w:rPr>
          <w:rFonts w:ascii="Calibri" w:hAnsi="Calibri" w:cs="Arial"/>
          <w:snapToGrid w:val="0"/>
          <w:sz w:val="22"/>
          <w:szCs w:val="22"/>
        </w:rPr>
      </w:pPr>
      <w:r w:rsidRPr="004F2B80">
        <w:rPr>
          <w:rFonts w:ascii="Calibri" w:hAnsi="Calibri" w:cs="Arial"/>
          <w:snapToGrid w:val="0"/>
          <w:sz w:val="22"/>
          <w:szCs w:val="22"/>
        </w:rPr>
        <w:t xml:space="preserve">Předmětem pojištění je movitý a nemovitý majetek zadavatele a příspěvkových organizací zřízených zadavatelem v rozsahu specifikovaném </w:t>
      </w:r>
      <w:r w:rsidRPr="007B08FA">
        <w:rPr>
          <w:rFonts w:ascii="Calibri" w:hAnsi="Calibri" w:cs="Arial"/>
          <w:sz w:val="22"/>
          <w:szCs w:val="22"/>
        </w:rPr>
        <w:t>v </w:t>
      </w:r>
      <w:r w:rsidRPr="007B08FA">
        <w:rPr>
          <w:rFonts w:ascii="Calibri" w:hAnsi="Calibri" w:cs="Arial"/>
          <w:b/>
          <w:sz w:val="22"/>
          <w:szCs w:val="22"/>
        </w:rPr>
        <w:t xml:space="preserve">Příloze </w:t>
      </w:r>
      <w:r>
        <w:rPr>
          <w:rFonts w:ascii="Calibri" w:hAnsi="Calibri" w:cs="Arial"/>
          <w:b/>
          <w:sz w:val="22"/>
          <w:szCs w:val="22"/>
        </w:rPr>
        <w:t xml:space="preserve">č. </w:t>
      </w:r>
      <w:r w:rsidRPr="007B08FA">
        <w:rPr>
          <w:rFonts w:ascii="Calibri" w:hAnsi="Calibri" w:cs="Arial"/>
          <w:b/>
          <w:sz w:val="22"/>
          <w:szCs w:val="22"/>
        </w:rPr>
        <w:t>2b</w:t>
      </w:r>
      <w:r w:rsidRPr="007B08FA">
        <w:rPr>
          <w:rFonts w:ascii="Calibri" w:hAnsi="Calibri" w:cs="Arial"/>
          <w:sz w:val="22"/>
          <w:szCs w:val="22"/>
        </w:rPr>
        <w:t xml:space="preserve"> až </w:t>
      </w:r>
      <w:r w:rsidRPr="007B08FA">
        <w:rPr>
          <w:rFonts w:ascii="Calibri" w:hAnsi="Calibri" w:cs="Arial"/>
          <w:b/>
          <w:sz w:val="22"/>
          <w:szCs w:val="22"/>
        </w:rPr>
        <w:t xml:space="preserve">Příloze </w:t>
      </w:r>
      <w:r>
        <w:rPr>
          <w:rFonts w:ascii="Calibri" w:hAnsi="Calibri" w:cs="Arial"/>
          <w:b/>
          <w:sz w:val="22"/>
          <w:szCs w:val="22"/>
        </w:rPr>
        <w:t xml:space="preserve">č. </w:t>
      </w:r>
      <w:r w:rsidRPr="007B08FA">
        <w:rPr>
          <w:rFonts w:ascii="Calibri" w:hAnsi="Calibri" w:cs="Arial"/>
          <w:b/>
          <w:sz w:val="22"/>
          <w:szCs w:val="22"/>
        </w:rPr>
        <w:t>2g ZD</w:t>
      </w:r>
      <w:r w:rsidRPr="001562F6">
        <w:rPr>
          <w:rFonts w:ascii="Calibri" w:hAnsi="Calibri" w:cs="Arial"/>
          <w:sz w:val="22"/>
          <w:szCs w:val="22"/>
        </w:rPr>
        <w:t>,</w:t>
      </w:r>
      <w:r w:rsidRPr="004F2B80">
        <w:rPr>
          <w:rFonts w:ascii="Calibri" w:hAnsi="Calibri" w:cs="Arial"/>
          <w:snapToGrid w:val="0"/>
          <w:sz w:val="22"/>
          <w:szCs w:val="22"/>
        </w:rPr>
        <w:t xml:space="preserve"> pojištění odpovědnosti za škodu zadavatele a příspěvkových organizací zřízených zadavatelem v rozsahu specifikovaném </w:t>
      </w:r>
      <w:r w:rsidRPr="007B08FA">
        <w:rPr>
          <w:rFonts w:ascii="Calibri" w:hAnsi="Calibri" w:cs="Arial"/>
          <w:sz w:val="22"/>
          <w:szCs w:val="22"/>
        </w:rPr>
        <w:t>v </w:t>
      </w:r>
      <w:r w:rsidRPr="007B08FA">
        <w:rPr>
          <w:rFonts w:ascii="Calibri" w:hAnsi="Calibri" w:cs="Arial"/>
          <w:b/>
          <w:sz w:val="22"/>
          <w:szCs w:val="22"/>
        </w:rPr>
        <w:t xml:space="preserve">Příloze </w:t>
      </w:r>
      <w:r>
        <w:rPr>
          <w:rFonts w:ascii="Calibri" w:hAnsi="Calibri" w:cs="Arial"/>
          <w:b/>
          <w:sz w:val="22"/>
          <w:szCs w:val="22"/>
        </w:rPr>
        <w:t xml:space="preserve">č. </w:t>
      </w:r>
      <w:r w:rsidRPr="007B08FA">
        <w:rPr>
          <w:rFonts w:ascii="Calibri" w:hAnsi="Calibri" w:cs="Arial"/>
          <w:b/>
          <w:sz w:val="22"/>
          <w:szCs w:val="22"/>
        </w:rPr>
        <w:t>2</w:t>
      </w:r>
      <w:r>
        <w:rPr>
          <w:rFonts w:ascii="Calibri" w:hAnsi="Calibri" w:cs="Arial"/>
          <w:b/>
          <w:sz w:val="22"/>
          <w:szCs w:val="22"/>
        </w:rPr>
        <w:t>h</w:t>
      </w:r>
      <w:r w:rsidRPr="007B08FA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ZD </w:t>
      </w:r>
      <w:r w:rsidRPr="004F2B80">
        <w:rPr>
          <w:rFonts w:ascii="Calibri" w:hAnsi="Calibri" w:cs="Arial"/>
          <w:snapToGrid w:val="0"/>
          <w:sz w:val="22"/>
          <w:szCs w:val="22"/>
        </w:rPr>
        <w:t>včetně pojištění vozidel zadavatele a příspěvkových organizací zřízených zadavat</w:t>
      </w:r>
      <w:r>
        <w:rPr>
          <w:rFonts w:ascii="Calibri" w:hAnsi="Calibri" w:cs="Arial"/>
          <w:snapToGrid w:val="0"/>
          <w:sz w:val="22"/>
          <w:szCs w:val="22"/>
        </w:rPr>
        <w:t>elem v rozsahu specifikovaném v</w:t>
      </w:r>
      <w:r w:rsidRPr="007B08FA">
        <w:rPr>
          <w:rFonts w:ascii="Calibri" w:hAnsi="Calibri" w:cs="Arial"/>
          <w:sz w:val="22"/>
          <w:szCs w:val="22"/>
        </w:rPr>
        <w:t> </w:t>
      </w:r>
      <w:r w:rsidRPr="007B08FA">
        <w:rPr>
          <w:rFonts w:ascii="Calibri" w:hAnsi="Calibri" w:cs="Arial"/>
          <w:b/>
          <w:sz w:val="22"/>
          <w:szCs w:val="22"/>
        </w:rPr>
        <w:t xml:space="preserve">Příloze </w:t>
      </w:r>
      <w:r>
        <w:rPr>
          <w:rFonts w:ascii="Calibri" w:hAnsi="Calibri" w:cs="Arial"/>
          <w:b/>
          <w:sz w:val="22"/>
          <w:szCs w:val="22"/>
        </w:rPr>
        <w:t xml:space="preserve">č. </w:t>
      </w:r>
      <w:r w:rsidRPr="007B08FA">
        <w:rPr>
          <w:rFonts w:ascii="Calibri" w:hAnsi="Calibri" w:cs="Arial"/>
          <w:b/>
          <w:sz w:val="22"/>
          <w:szCs w:val="22"/>
        </w:rPr>
        <w:t>2</w:t>
      </w:r>
      <w:r>
        <w:rPr>
          <w:rFonts w:ascii="Calibri" w:hAnsi="Calibri" w:cs="Arial"/>
          <w:b/>
          <w:sz w:val="22"/>
          <w:szCs w:val="22"/>
        </w:rPr>
        <w:t>i</w:t>
      </w:r>
      <w:r w:rsidRPr="007B08FA">
        <w:rPr>
          <w:rFonts w:ascii="Calibri" w:hAnsi="Calibri" w:cs="Arial"/>
          <w:sz w:val="22"/>
          <w:szCs w:val="22"/>
        </w:rPr>
        <w:t xml:space="preserve"> a</w:t>
      </w:r>
      <w:r>
        <w:rPr>
          <w:rFonts w:ascii="Calibri" w:hAnsi="Calibri" w:cs="Arial"/>
          <w:sz w:val="22"/>
          <w:szCs w:val="22"/>
        </w:rPr>
        <w:t xml:space="preserve"> </w:t>
      </w:r>
      <w:r w:rsidRPr="007B08FA">
        <w:rPr>
          <w:rFonts w:ascii="Calibri" w:hAnsi="Calibri" w:cs="Arial"/>
          <w:b/>
          <w:sz w:val="22"/>
          <w:szCs w:val="22"/>
        </w:rPr>
        <w:t xml:space="preserve">Příloze </w:t>
      </w:r>
      <w:r>
        <w:rPr>
          <w:rFonts w:ascii="Calibri" w:hAnsi="Calibri" w:cs="Arial"/>
          <w:b/>
          <w:sz w:val="22"/>
          <w:szCs w:val="22"/>
        </w:rPr>
        <w:t xml:space="preserve">č. </w:t>
      </w:r>
      <w:r w:rsidRPr="007B08FA">
        <w:rPr>
          <w:rFonts w:ascii="Calibri" w:hAnsi="Calibri" w:cs="Arial"/>
          <w:b/>
          <w:sz w:val="22"/>
          <w:szCs w:val="22"/>
        </w:rPr>
        <w:t>2</w:t>
      </w:r>
      <w:r>
        <w:rPr>
          <w:rFonts w:ascii="Calibri" w:hAnsi="Calibri" w:cs="Arial"/>
          <w:b/>
          <w:sz w:val="22"/>
          <w:szCs w:val="22"/>
        </w:rPr>
        <w:t>j</w:t>
      </w:r>
      <w:r w:rsidRPr="007B08FA">
        <w:rPr>
          <w:rFonts w:ascii="Calibri" w:hAnsi="Calibri" w:cs="Arial"/>
          <w:b/>
          <w:sz w:val="22"/>
          <w:szCs w:val="22"/>
        </w:rPr>
        <w:t xml:space="preserve"> ZD</w:t>
      </w:r>
      <w:r w:rsidRPr="004F2B80">
        <w:rPr>
          <w:rFonts w:ascii="Calibri" w:hAnsi="Calibri" w:cs="Arial"/>
          <w:snapToGrid w:val="0"/>
          <w:sz w:val="22"/>
          <w:szCs w:val="22"/>
        </w:rPr>
        <w:t>.</w:t>
      </w:r>
    </w:p>
    <w:p w:rsidR="00C736F2" w:rsidRPr="00CC2545" w:rsidRDefault="00C736F2" w:rsidP="00C736F2">
      <w:pPr>
        <w:pStyle w:val="Nadpis4"/>
      </w:pPr>
      <w:bookmarkStart w:id="2" w:name="_Toc461199684"/>
      <w:r w:rsidRPr="00CC2545">
        <w:t>3. Škodní průběh</w:t>
      </w:r>
      <w:bookmarkEnd w:id="2"/>
    </w:p>
    <w:p w:rsidR="00C736F2" w:rsidRPr="004F2B80" w:rsidRDefault="00C736F2" w:rsidP="00C736F2">
      <w:pPr>
        <w:pStyle w:val="Nadpis3"/>
        <w:keepNext w:val="0"/>
        <w:widowControl w:val="0"/>
        <w:spacing w:after="120"/>
        <w:ind w:left="284"/>
        <w:jc w:val="both"/>
        <w:rPr>
          <w:rFonts w:cs="Arial"/>
          <w:sz w:val="22"/>
          <w:szCs w:val="22"/>
        </w:rPr>
      </w:pPr>
      <w:r w:rsidRPr="004F2B80">
        <w:rPr>
          <w:rFonts w:cs="Arial"/>
          <w:sz w:val="22"/>
          <w:szCs w:val="22"/>
        </w:rPr>
        <w:t>3.1 Pojištění majetku</w:t>
      </w:r>
    </w:p>
    <w:tbl>
      <w:tblPr>
        <w:tblW w:w="4811" w:type="pct"/>
        <w:tblInd w:w="392" w:type="dxa"/>
        <w:tblLayout w:type="fixed"/>
        <w:tblLook w:val="01E0" w:firstRow="1" w:lastRow="1" w:firstColumn="1" w:lastColumn="1" w:noHBand="0" w:noVBand="0"/>
      </w:tblPr>
      <w:tblGrid>
        <w:gridCol w:w="2268"/>
        <w:gridCol w:w="38"/>
        <w:gridCol w:w="4499"/>
        <w:gridCol w:w="2258"/>
      </w:tblGrid>
      <w:tr w:rsidR="00C736F2" w:rsidRPr="004F2B80" w:rsidTr="00FC2162">
        <w:trPr>
          <w:trHeight w:val="397"/>
        </w:trPr>
        <w:tc>
          <w:tcPr>
            <w:tcW w:w="1251" w:type="pct"/>
            <w:tcBorders>
              <w:right w:val="single" w:sz="18" w:space="0" w:color="DBDCDD"/>
            </w:tcBorders>
            <w:shd w:val="clear" w:color="auto" w:fill="283164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b/>
                <w:color w:val="FFFFFF"/>
                <w:sz w:val="22"/>
                <w:szCs w:val="22"/>
              </w:rPr>
            </w:pPr>
            <w:r w:rsidRPr="004F2B80">
              <w:rPr>
                <w:rFonts w:ascii="Calibri" w:hAnsi="Calibri"/>
                <w:b/>
                <w:color w:val="FFFFFF"/>
                <w:sz w:val="22"/>
                <w:szCs w:val="22"/>
              </w:rPr>
              <w:lastRenderedPageBreak/>
              <w:t>Datum vzniku škody</w:t>
            </w:r>
          </w:p>
        </w:tc>
        <w:tc>
          <w:tcPr>
            <w:tcW w:w="2503" w:type="pct"/>
            <w:gridSpan w:val="2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b/>
                <w:color w:val="FFFFFF"/>
                <w:sz w:val="22"/>
                <w:szCs w:val="22"/>
              </w:rPr>
            </w:pPr>
            <w:r w:rsidRPr="004F2B80">
              <w:rPr>
                <w:rFonts w:ascii="Calibri" w:hAnsi="Calibri"/>
                <w:b/>
                <w:color w:val="FFFFFF"/>
                <w:sz w:val="22"/>
                <w:szCs w:val="22"/>
              </w:rPr>
              <w:t>Specifikace</w:t>
            </w:r>
          </w:p>
        </w:tc>
        <w:tc>
          <w:tcPr>
            <w:tcW w:w="1246" w:type="pct"/>
            <w:tcBorders>
              <w:left w:val="single" w:sz="18" w:space="0" w:color="DBDCDD"/>
            </w:tcBorders>
            <w:shd w:val="clear" w:color="auto" w:fill="283164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b/>
                <w:color w:val="FFFFFF"/>
                <w:sz w:val="22"/>
                <w:szCs w:val="22"/>
              </w:rPr>
            </w:pPr>
            <w:r w:rsidRPr="004F2B80">
              <w:rPr>
                <w:rFonts w:ascii="Calibri" w:hAnsi="Calibri"/>
                <w:b/>
                <w:color w:val="FFFFFF"/>
                <w:sz w:val="22"/>
                <w:szCs w:val="22"/>
              </w:rPr>
              <w:t>Výše škody (Kč)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2013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FLEXA - celkem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3 467 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Vichřice, krupobití - celkem škod - 2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137 120 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Atmosférické srážky - celkem škod - 3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120 841 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Vodovodní škody - celkem škod - 3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175 652 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Odcizení, vč. vandalismu - celkem škod - 8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44 947 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Skla - celkem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7 496 </w:t>
            </w:r>
          </w:p>
        </w:tc>
      </w:tr>
      <w:tr w:rsidR="00C736F2" w:rsidRPr="004F2B80" w:rsidTr="00FC2162">
        <w:trPr>
          <w:trHeight w:val="227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color w:val="D9D9D9"/>
                <w:sz w:val="22"/>
                <w:szCs w:val="22"/>
                <w:highlight w:val="yellow"/>
              </w:rPr>
            </w:pP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2014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FLEXA - celkem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35 106 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Vichřice, krupobití - celkem škod - 9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395 467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Pojištění skel - celkem škod - 8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25 561 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Atmosférické srážky - celkem škod - 3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23 132 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Vodovodní škody - celkem škod - 5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72 499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Náraz </w:t>
            </w:r>
            <w:proofErr w:type="spellStart"/>
            <w:r w:rsidRPr="004F2B80">
              <w:rPr>
                <w:rFonts w:ascii="Calibri" w:hAnsi="Calibri"/>
                <w:sz w:val="22"/>
                <w:szCs w:val="22"/>
              </w:rPr>
              <w:t>dopr</w:t>
            </w:r>
            <w:proofErr w:type="spellEnd"/>
            <w:r w:rsidRPr="004F2B80">
              <w:rPr>
                <w:rFonts w:ascii="Calibri" w:hAnsi="Calibri"/>
                <w:sz w:val="22"/>
                <w:szCs w:val="22"/>
              </w:rPr>
              <w:t>. prostředku - celkem škod 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16 397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Odcizení, vč. vandalismu - celkem škod - 4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18 779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Nepřímý úder blesku - celkem škod - 2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19 470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color w:val="FF0000"/>
                <w:sz w:val="22"/>
                <w:szCs w:val="22"/>
                <w:highlight w:val="yellow"/>
              </w:rPr>
            </w:pP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2015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FLEXA - celkem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60 414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Vichřice, krupobití - celkem škod -1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122 143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Atmosférické srážky - celkem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8 985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Vodovodní škody - celkem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92 058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Odcizení, vč. vandalismu - celkem škod - 2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center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                              5 398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Skla - celkem škod - 6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16 577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Přepětí - celkem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4 457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Strojní pojištění - celkem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730 810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2016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FLEXA - celkem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2 039 506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Vichřice, krupobití - celkem škod -1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18 876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Vodovodní škody - celkem škod - 3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78 487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Odcizení, vč. vandalismu - celkem škod - 7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53 446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Skla - celkem škod - 2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8 789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2017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Atmosférické srážky - celkem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25 499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Odcizení, vč. vandalismu - celkem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4 954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Skla - celkem škod - 4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12 044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Pád stromu - celkem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14 730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Pojištění elektroniky – celkem škod - 1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43 371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2018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7A6A1A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7A6A1A">
              <w:rPr>
                <w:rFonts w:ascii="Calibri" w:hAnsi="Calibri"/>
                <w:sz w:val="22"/>
                <w:szCs w:val="22"/>
              </w:rPr>
              <w:t xml:space="preserve">Živelní pojištění - </w:t>
            </w: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7A6A1A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414 223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7A6A1A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7A6A1A">
              <w:rPr>
                <w:rFonts w:ascii="Calibri" w:hAnsi="Calibri"/>
                <w:sz w:val="22"/>
                <w:szCs w:val="22"/>
              </w:rPr>
              <w:t xml:space="preserve">Krádež, loupež/úmyslné poškození nebo úmyslné zničení věci (vandalismus) - 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7A6A1A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19 000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7A6A1A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7A6A1A">
              <w:rPr>
                <w:rFonts w:ascii="Calibri" w:hAnsi="Calibri"/>
                <w:sz w:val="22"/>
                <w:szCs w:val="22"/>
              </w:rPr>
              <w:t>Ostatní - 4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7A6A1A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34 083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7A6A1A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2019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7A6A1A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7A6A1A">
              <w:rPr>
                <w:rFonts w:ascii="Calibri" w:hAnsi="Calibri"/>
                <w:sz w:val="22"/>
                <w:szCs w:val="22"/>
              </w:rPr>
              <w:t>Živelní pojištění -</w:t>
            </w:r>
            <w:r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7A6A1A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147 109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7A6A1A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7A6A1A">
              <w:rPr>
                <w:rFonts w:ascii="Calibri" w:hAnsi="Calibri"/>
                <w:sz w:val="22"/>
                <w:szCs w:val="22"/>
              </w:rPr>
              <w:t xml:space="preserve">Krádež, loupež/úmyslné poškození nebo úmyslné zničení věci (vandalismus) - 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7A6A1A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19 055</w:t>
            </w:r>
          </w:p>
        </w:tc>
      </w:tr>
      <w:tr w:rsidR="00C736F2" w:rsidRPr="004F2B80" w:rsidTr="00FC2162">
        <w:trPr>
          <w:trHeight w:val="284"/>
        </w:trPr>
        <w:tc>
          <w:tcPr>
            <w:tcW w:w="1272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8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7A6A1A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7A6A1A">
              <w:rPr>
                <w:rFonts w:ascii="Calibri" w:hAnsi="Calibri"/>
                <w:sz w:val="22"/>
                <w:szCs w:val="22"/>
              </w:rPr>
              <w:t xml:space="preserve">Ostatní - </w:t>
            </w: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7A6A1A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71 182</w:t>
            </w:r>
          </w:p>
        </w:tc>
      </w:tr>
    </w:tbl>
    <w:p w:rsidR="00C736F2" w:rsidRDefault="00C736F2" w:rsidP="00C736F2">
      <w:pPr>
        <w:spacing w:before="40"/>
        <w:ind w:left="284"/>
        <w:jc w:val="both"/>
        <w:rPr>
          <w:rFonts w:ascii="Calibri" w:hAnsi="Calibri" w:cs="Arial"/>
          <w:sz w:val="22"/>
          <w:szCs w:val="22"/>
        </w:rPr>
      </w:pPr>
      <w:bookmarkStart w:id="3" w:name="_Hlk23500711"/>
      <w:r w:rsidRPr="004F2B80">
        <w:rPr>
          <w:rFonts w:ascii="Calibri" w:hAnsi="Calibri" w:cs="Arial"/>
          <w:sz w:val="22"/>
          <w:szCs w:val="22"/>
        </w:rPr>
        <w:t>Pozn.: rok 201</w:t>
      </w:r>
      <w:r>
        <w:rPr>
          <w:rFonts w:ascii="Calibri" w:hAnsi="Calibri" w:cs="Arial"/>
          <w:sz w:val="22"/>
          <w:szCs w:val="22"/>
        </w:rPr>
        <w:t>9</w:t>
      </w:r>
      <w:r w:rsidRPr="004F2B80">
        <w:rPr>
          <w:rFonts w:ascii="Calibri" w:hAnsi="Calibri" w:cs="Arial"/>
          <w:sz w:val="22"/>
          <w:szCs w:val="22"/>
        </w:rPr>
        <w:t xml:space="preserve"> – škody </w:t>
      </w:r>
      <w:r>
        <w:rPr>
          <w:rFonts w:ascii="Calibri" w:hAnsi="Calibri" w:cs="Arial"/>
          <w:sz w:val="22"/>
          <w:szCs w:val="22"/>
        </w:rPr>
        <w:t xml:space="preserve">vyplacené </w:t>
      </w:r>
      <w:r w:rsidRPr="004F2B80">
        <w:rPr>
          <w:rFonts w:ascii="Calibri" w:hAnsi="Calibri" w:cs="Arial"/>
          <w:sz w:val="22"/>
          <w:szCs w:val="22"/>
        </w:rPr>
        <w:t xml:space="preserve">do </w:t>
      </w:r>
      <w:proofErr w:type="gramStart"/>
      <w:r w:rsidRPr="004F2B80">
        <w:rPr>
          <w:rFonts w:ascii="Calibri" w:hAnsi="Calibri" w:cs="Arial"/>
          <w:sz w:val="22"/>
          <w:szCs w:val="22"/>
        </w:rPr>
        <w:t>31.</w:t>
      </w:r>
      <w:r>
        <w:rPr>
          <w:rFonts w:ascii="Calibri" w:hAnsi="Calibri" w:cs="Arial"/>
          <w:sz w:val="22"/>
          <w:szCs w:val="22"/>
        </w:rPr>
        <w:t>10</w:t>
      </w:r>
      <w:r w:rsidRPr="004F2B80">
        <w:rPr>
          <w:rFonts w:ascii="Calibri" w:hAnsi="Calibri" w:cs="Arial"/>
          <w:sz w:val="22"/>
          <w:szCs w:val="22"/>
        </w:rPr>
        <w:t>.201</w:t>
      </w:r>
      <w:r>
        <w:rPr>
          <w:rFonts w:ascii="Calibri" w:hAnsi="Calibri" w:cs="Arial"/>
          <w:sz w:val="22"/>
          <w:szCs w:val="22"/>
        </w:rPr>
        <w:t>9</w:t>
      </w:r>
      <w:bookmarkEnd w:id="3"/>
      <w:proofErr w:type="gramEnd"/>
    </w:p>
    <w:p w:rsidR="00C736F2" w:rsidRPr="004F2B80" w:rsidRDefault="00C736F2" w:rsidP="00C736F2">
      <w:pPr>
        <w:pStyle w:val="Nadpis2"/>
        <w:rPr>
          <w:sz w:val="22"/>
          <w:szCs w:val="22"/>
        </w:rPr>
      </w:pPr>
      <w:r w:rsidRPr="004F2B80">
        <w:rPr>
          <w:sz w:val="22"/>
          <w:szCs w:val="22"/>
        </w:rPr>
        <w:t>3.2 Pojištění odpovědnosti</w:t>
      </w:r>
    </w:p>
    <w:tbl>
      <w:tblPr>
        <w:tblW w:w="4792" w:type="pct"/>
        <w:tblInd w:w="392" w:type="dxa"/>
        <w:tblLayout w:type="fixed"/>
        <w:tblLook w:val="01E0" w:firstRow="1" w:lastRow="1" w:firstColumn="1" w:lastColumn="1" w:noHBand="0" w:noVBand="0"/>
      </w:tblPr>
      <w:tblGrid>
        <w:gridCol w:w="2306"/>
        <w:gridCol w:w="4499"/>
        <w:gridCol w:w="2222"/>
      </w:tblGrid>
      <w:tr w:rsidR="00C736F2" w:rsidRPr="004F2B80" w:rsidTr="00FC2162">
        <w:trPr>
          <w:trHeight w:val="397"/>
        </w:trPr>
        <w:tc>
          <w:tcPr>
            <w:tcW w:w="1277" w:type="pct"/>
            <w:tcBorders>
              <w:right w:val="single" w:sz="18" w:space="0" w:color="DBDCDD"/>
            </w:tcBorders>
            <w:shd w:val="clear" w:color="auto" w:fill="283164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b/>
                <w:color w:val="FFFFFF"/>
                <w:sz w:val="22"/>
                <w:szCs w:val="22"/>
              </w:rPr>
            </w:pPr>
            <w:r w:rsidRPr="004F2B80">
              <w:rPr>
                <w:rFonts w:ascii="Calibri" w:hAnsi="Calibri"/>
                <w:b/>
                <w:color w:val="FFFFFF"/>
                <w:sz w:val="22"/>
                <w:szCs w:val="22"/>
              </w:rPr>
              <w:t>Datum vzniku škody</w:t>
            </w:r>
          </w:p>
        </w:tc>
        <w:tc>
          <w:tcPr>
            <w:tcW w:w="2492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b/>
                <w:color w:val="FFFFFF"/>
                <w:sz w:val="22"/>
                <w:szCs w:val="22"/>
              </w:rPr>
            </w:pPr>
            <w:r w:rsidRPr="004F2B80">
              <w:rPr>
                <w:rFonts w:ascii="Calibri" w:hAnsi="Calibri"/>
                <w:b/>
                <w:color w:val="FFFFFF"/>
                <w:sz w:val="22"/>
                <w:szCs w:val="22"/>
              </w:rPr>
              <w:t>Specifikace</w:t>
            </w:r>
          </w:p>
        </w:tc>
        <w:tc>
          <w:tcPr>
            <w:tcW w:w="1231" w:type="pct"/>
            <w:tcBorders>
              <w:left w:val="single" w:sz="18" w:space="0" w:color="DBDCDD"/>
            </w:tcBorders>
            <w:shd w:val="clear" w:color="auto" w:fill="283164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b/>
                <w:color w:val="FFFFFF"/>
                <w:sz w:val="22"/>
                <w:szCs w:val="22"/>
              </w:rPr>
            </w:pPr>
            <w:r w:rsidRPr="004F2B80">
              <w:rPr>
                <w:rFonts w:ascii="Calibri" w:hAnsi="Calibri"/>
                <w:b/>
                <w:color w:val="FFFFFF"/>
                <w:sz w:val="22"/>
                <w:szCs w:val="22"/>
              </w:rPr>
              <w:t>Výše škody (Kč)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2013</w:t>
            </w:r>
          </w:p>
        </w:tc>
        <w:tc>
          <w:tcPr>
            <w:tcW w:w="2492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- 11</w:t>
            </w:r>
          </w:p>
        </w:tc>
        <w:tc>
          <w:tcPr>
            <w:tcW w:w="1231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18 800 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2014</w:t>
            </w:r>
          </w:p>
        </w:tc>
        <w:tc>
          <w:tcPr>
            <w:tcW w:w="2492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- 34</w:t>
            </w:r>
          </w:p>
        </w:tc>
        <w:tc>
          <w:tcPr>
            <w:tcW w:w="1231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126 828 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2015</w:t>
            </w:r>
          </w:p>
        </w:tc>
        <w:tc>
          <w:tcPr>
            <w:tcW w:w="2492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- 24</w:t>
            </w:r>
          </w:p>
        </w:tc>
        <w:tc>
          <w:tcPr>
            <w:tcW w:w="1231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170 927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2016</w:t>
            </w:r>
          </w:p>
        </w:tc>
        <w:tc>
          <w:tcPr>
            <w:tcW w:w="2492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- 56</w:t>
            </w:r>
          </w:p>
        </w:tc>
        <w:tc>
          <w:tcPr>
            <w:tcW w:w="1231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319 180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2017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- 22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145 162 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2018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</w:t>
            </w:r>
            <w:r>
              <w:rPr>
                <w:rFonts w:ascii="Calibri" w:hAnsi="Calibri"/>
                <w:sz w:val="22"/>
                <w:szCs w:val="22"/>
              </w:rPr>
              <w:t xml:space="preserve"> 35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178 276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2019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</w:t>
            </w:r>
            <w:r>
              <w:rPr>
                <w:rFonts w:ascii="Calibri" w:hAnsi="Calibri"/>
                <w:sz w:val="22"/>
                <w:szCs w:val="22"/>
              </w:rPr>
              <w:t xml:space="preserve"> 27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209 425</w:t>
            </w:r>
          </w:p>
        </w:tc>
      </w:tr>
    </w:tbl>
    <w:p w:rsidR="00C736F2" w:rsidRDefault="00C736F2" w:rsidP="00C736F2">
      <w:pPr>
        <w:spacing w:before="40"/>
        <w:ind w:left="284"/>
        <w:jc w:val="both"/>
        <w:rPr>
          <w:rFonts w:ascii="Calibri" w:hAnsi="Calibri" w:cs="Arial"/>
          <w:sz w:val="22"/>
          <w:szCs w:val="22"/>
        </w:rPr>
      </w:pPr>
      <w:r w:rsidRPr="004F2B80">
        <w:rPr>
          <w:rFonts w:ascii="Calibri" w:hAnsi="Calibri" w:cs="Arial"/>
          <w:sz w:val="22"/>
          <w:szCs w:val="22"/>
        </w:rPr>
        <w:t>Pozn.: rok 201</w:t>
      </w:r>
      <w:r>
        <w:rPr>
          <w:rFonts w:ascii="Calibri" w:hAnsi="Calibri" w:cs="Arial"/>
          <w:sz w:val="22"/>
          <w:szCs w:val="22"/>
        </w:rPr>
        <w:t>9</w:t>
      </w:r>
      <w:r w:rsidRPr="004F2B80">
        <w:rPr>
          <w:rFonts w:ascii="Calibri" w:hAnsi="Calibri" w:cs="Arial"/>
          <w:sz w:val="22"/>
          <w:szCs w:val="22"/>
        </w:rPr>
        <w:t xml:space="preserve"> – škody </w:t>
      </w:r>
      <w:r>
        <w:rPr>
          <w:rFonts w:ascii="Calibri" w:hAnsi="Calibri" w:cs="Arial"/>
          <w:sz w:val="22"/>
          <w:szCs w:val="22"/>
        </w:rPr>
        <w:t xml:space="preserve">vyplacené </w:t>
      </w:r>
      <w:r w:rsidRPr="004F2B80">
        <w:rPr>
          <w:rFonts w:ascii="Calibri" w:hAnsi="Calibri" w:cs="Arial"/>
          <w:sz w:val="22"/>
          <w:szCs w:val="22"/>
        </w:rPr>
        <w:t xml:space="preserve">do </w:t>
      </w:r>
      <w:proofErr w:type="gramStart"/>
      <w:r w:rsidRPr="004F2B80">
        <w:rPr>
          <w:rFonts w:ascii="Calibri" w:hAnsi="Calibri" w:cs="Arial"/>
          <w:sz w:val="22"/>
          <w:szCs w:val="22"/>
        </w:rPr>
        <w:t>31.</w:t>
      </w:r>
      <w:r>
        <w:rPr>
          <w:rFonts w:ascii="Calibri" w:hAnsi="Calibri" w:cs="Arial"/>
          <w:sz w:val="22"/>
          <w:szCs w:val="22"/>
        </w:rPr>
        <w:t>10</w:t>
      </w:r>
      <w:r w:rsidRPr="004F2B80">
        <w:rPr>
          <w:rFonts w:ascii="Calibri" w:hAnsi="Calibri" w:cs="Arial"/>
          <w:sz w:val="22"/>
          <w:szCs w:val="22"/>
        </w:rPr>
        <w:t>.201</w:t>
      </w:r>
      <w:r>
        <w:rPr>
          <w:rFonts w:ascii="Calibri" w:hAnsi="Calibri" w:cs="Arial"/>
          <w:sz w:val="22"/>
          <w:szCs w:val="22"/>
        </w:rPr>
        <w:t>9</w:t>
      </w:r>
      <w:proofErr w:type="gramEnd"/>
    </w:p>
    <w:p w:rsidR="00C736F2" w:rsidRPr="004F2B80" w:rsidRDefault="00C736F2" w:rsidP="00C736F2">
      <w:pPr>
        <w:pStyle w:val="Nadpis2"/>
        <w:rPr>
          <w:sz w:val="22"/>
          <w:szCs w:val="22"/>
        </w:rPr>
      </w:pPr>
      <w:r w:rsidRPr="004F2B80">
        <w:rPr>
          <w:sz w:val="22"/>
          <w:szCs w:val="22"/>
        </w:rPr>
        <w:t>3.3 Pojištění odpovědnosti za škodu způsobenou provozem vozidla</w:t>
      </w:r>
      <w:r>
        <w:rPr>
          <w:sz w:val="22"/>
          <w:szCs w:val="22"/>
        </w:rPr>
        <w:t xml:space="preserve"> + skla</w:t>
      </w:r>
    </w:p>
    <w:tbl>
      <w:tblPr>
        <w:tblW w:w="4792" w:type="pct"/>
        <w:tblInd w:w="392" w:type="dxa"/>
        <w:tblLayout w:type="fixed"/>
        <w:tblLook w:val="01E0" w:firstRow="1" w:lastRow="1" w:firstColumn="1" w:lastColumn="1" w:noHBand="0" w:noVBand="0"/>
      </w:tblPr>
      <w:tblGrid>
        <w:gridCol w:w="2306"/>
        <w:gridCol w:w="4499"/>
        <w:gridCol w:w="2222"/>
      </w:tblGrid>
      <w:tr w:rsidR="00C736F2" w:rsidRPr="004F2B80" w:rsidTr="00FC2162">
        <w:trPr>
          <w:trHeight w:val="397"/>
        </w:trPr>
        <w:tc>
          <w:tcPr>
            <w:tcW w:w="1277" w:type="pct"/>
            <w:tcBorders>
              <w:right w:val="single" w:sz="18" w:space="0" w:color="DBDCDD"/>
            </w:tcBorders>
            <w:shd w:val="clear" w:color="auto" w:fill="283164"/>
            <w:vAlign w:val="center"/>
          </w:tcPr>
          <w:p w:rsidR="00C736F2" w:rsidRPr="004F2B80" w:rsidRDefault="00C736F2" w:rsidP="00FC2162">
            <w:pPr>
              <w:pStyle w:val="TabulkaN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Datum vzniku škody</w:t>
            </w:r>
          </w:p>
        </w:tc>
        <w:tc>
          <w:tcPr>
            <w:tcW w:w="2492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  <w:vAlign w:val="center"/>
          </w:tcPr>
          <w:p w:rsidR="00C736F2" w:rsidRPr="004F2B80" w:rsidRDefault="00C736F2" w:rsidP="00FC2162">
            <w:pPr>
              <w:pStyle w:val="TabulkaN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Specifikace</w:t>
            </w:r>
          </w:p>
        </w:tc>
        <w:tc>
          <w:tcPr>
            <w:tcW w:w="1231" w:type="pct"/>
            <w:tcBorders>
              <w:left w:val="single" w:sz="18" w:space="0" w:color="DBDCDD"/>
            </w:tcBorders>
            <w:shd w:val="clear" w:color="auto" w:fill="283164"/>
            <w:vAlign w:val="center"/>
          </w:tcPr>
          <w:p w:rsidR="00C736F2" w:rsidRPr="004F2B80" w:rsidRDefault="00C736F2" w:rsidP="00FC2162">
            <w:pPr>
              <w:pStyle w:val="TabulkaNR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Výše škody (Kč)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2013</w:t>
            </w:r>
          </w:p>
        </w:tc>
        <w:tc>
          <w:tcPr>
            <w:tcW w:w="2492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- 2</w:t>
            </w:r>
          </w:p>
        </w:tc>
        <w:tc>
          <w:tcPr>
            <w:tcW w:w="1231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R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11 883 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2014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- 1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R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4 210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2015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- 1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R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8 134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2016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- 2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R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62 632 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2017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- 0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R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2018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</w:t>
            </w:r>
            <w:r>
              <w:rPr>
                <w:rFonts w:ascii="Calibri" w:hAnsi="Calibri"/>
                <w:sz w:val="22"/>
                <w:szCs w:val="22"/>
              </w:rPr>
              <w:t xml:space="preserve"> 4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36 955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2019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</w:t>
            </w:r>
            <w:r>
              <w:rPr>
                <w:rFonts w:ascii="Calibri" w:hAnsi="Calibri"/>
                <w:sz w:val="22"/>
                <w:szCs w:val="22"/>
              </w:rPr>
              <w:t xml:space="preserve"> 0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</w:tbl>
    <w:p w:rsidR="00C736F2" w:rsidRDefault="00C736F2" w:rsidP="00C736F2">
      <w:pPr>
        <w:spacing w:before="40"/>
        <w:ind w:left="284"/>
        <w:jc w:val="both"/>
        <w:rPr>
          <w:rFonts w:ascii="Calibri" w:hAnsi="Calibri" w:cs="Arial"/>
          <w:sz w:val="22"/>
          <w:szCs w:val="22"/>
        </w:rPr>
      </w:pPr>
      <w:r w:rsidRPr="004F2B80">
        <w:rPr>
          <w:rFonts w:ascii="Calibri" w:hAnsi="Calibri" w:cs="Arial"/>
          <w:sz w:val="22"/>
          <w:szCs w:val="22"/>
        </w:rPr>
        <w:t>Pozn.: rok 201</w:t>
      </w:r>
      <w:r>
        <w:rPr>
          <w:rFonts w:ascii="Calibri" w:hAnsi="Calibri" w:cs="Arial"/>
          <w:sz w:val="22"/>
          <w:szCs w:val="22"/>
        </w:rPr>
        <w:t>9</w:t>
      </w:r>
      <w:r w:rsidRPr="004F2B80">
        <w:rPr>
          <w:rFonts w:ascii="Calibri" w:hAnsi="Calibri" w:cs="Arial"/>
          <w:sz w:val="22"/>
          <w:szCs w:val="22"/>
        </w:rPr>
        <w:t xml:space="preserve"> – škody </w:t>
      </w:r>
      <w:r>
        <w:rPr>
          <w:rFonts w:ascii="Calibri" w:hAnsi="Calibri" w:cs="Arial"/>
          <w:sz w:val="22"/>
          <w:szCs w:val="22"/>
        </w:rPr>
        <w:t xml:space="preserve">vyplacené </w:t>
      </w:r>
      <w:r w:rsidRPr="004F2B80">
        <w:rPr>
          <w:rFonts w:ascii="Calibri" w:hAnsi="Calibri" w:cs="Arial"/>
          <w:sz w:val="22"/>
          <w:szCs w:val="22"/>
        </w:rPr>
        <w:t xml:space="preserve">do </w:t>
      </w:r>
      <w:proofErr w:type="gramStart"/>
      <w:r w:rsidRPr="004F2B80">
        <w:rPr>
          <w:rFonts w:ascii="Calibri" w:hAnsi="Calibri" w:cs="Arial"/>
          <w:sz w:val="22"/>
          <w:szCs w:val="22"/>
        </w:rPr>
        <w:t>31.</w:t>
      </w:r>
      <w:r>
        <w:rPr>
          <w:rFonts w:ascii="Calibri" w:hAnsi="Calibri" w:cs="Arial"/>
          <w:sz w:val="22"/>
          <w:szCs w:val="22"/>
        </w:rPr>
        <w:t>10</w:t>
      </w:r>
      <w:r w:rsidRPr="004F2B80">
        <w:rPr>
          <w:rFonts w:ascii="Calibri" w:hAnsi="Calibri" w:cs="Arial"/>
          <w:sz w:val="22"/>
          <w:szCs w:val="22"/>
        </w:rPr>
        <w:t>.201</w:t>
      </w:r>
      <w:r>
        <w:rPr>
          <w:rFonts w:ascii="Calibri" w:hAnsi="Calibri" w:cs="Arial"/>
          <w:sz w:val="22"/>
          <w:szCs w:val="22"/>
        </w:rPr>
        <w:t>9</w:t>
      </w:r>
      <w:proofErr w:type="gramEnd"/>
    </w:p>
    <w:p w:rsidR="00C736F2" w:rsidRPr="004F2B80" w:rsidRDefault="00C736F2" w:rsidP="00C736F2">
      <w:pPr>
        <w:pStyle w:val="Nadpis2"/>
        <w:rPr>
          <w:sz w:val="22"/>
          <w:szCs w:val="22"/>
        </w:rPr>
      </w:pPr>
      <w:r w:rsidRPr="004F2B80">
        <w:rPr>
          <w:sz w:val="22"/>
          <w:szCs w:val="22"/>
        </w:rPr>
        <w:t>3.4 Havarijní pojištění</w:t>
      </w:r>
    </w:p>
    <w:tbl>
      <w:tblPr>
        <w:tblW w:w="4792" w:type="pct"/>
        <w:tblInd w:w="392" w:type="dxa"/>
        <w:tblLayout w:type="fixed"/>
        <w:tblLook w:val="01E0" w:firstRow="1" w:lastRow="1" w:firstColumn="1" w:lastColumn="1" w:noHBand="0" w:noVBand="0"/>
      </w:tblPr>
      <w:tblGrid>
        <w:gridCol w:w="2306"/>
        <w:gridCol w:w="4499"/>
        <w:gridCol w:w="2222"/>
      </w:tblGrid>
      <w:tr w:rsidR="00C736F2" w:rsidRPr="004F2B80" w:rsidTr="00FC2162">
        <w:trPr>
          <w:trHeight w:val="397"/>
        </w:trPr>
        <w:tc>
          <w:tcPr>
            <w:tcW w:w="1277" w:type="pct"/>
            <w:tcBorders>
              <w:right w:val="single" w:sz="18" w:space="0" w:color="DBDCDD"/>
            </w:tcBorders>
            <w:shd w:val="clear" w:color="auto" w:fill="283164"/>
            <w:vAlign w:val="center"/>
          </w:tcPr>
          <w:p w:rsidR="00C736F2" w:rsidRPr="004F2B80" w:rsidRDefault="00C736F2" w:rsidP="00FC2162">
            <w:pPr>
              <w:pStyle w:val="TabulkaN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Datum vzniku škody</w:t>
            </w:r>
          </w:p>
        </w:tc>
        <w:tc>
          <w:tcPr>
            <w:tcW w:w="2492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  <w:vAlign w:val="center"/>
          </w:tcPr>
          <w:p w:rsidR="00C736F2" w:rsidRPr="004F2B80" w:rsidRDefault="00C736F2" w:rsidP="00FC2162">
            <w:pPr>
              <w:pStyle w:val="TabulkaN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Specifikace</w:t>
            </w:r>
          </w:p>
        </w:tc>
        <w:tc>
          <w:tcPr>
            <w:tcW w:w="1231" w:type="pct"/>
            <w:tcBorders>
              <w:left w:val="single" w:sz="18" w:space="0" w:color="DBDCDD"/>
            </w:tcBorders>
            <w:shd w:val="clear" w:color="auto" w:fill="283164"/>
            <w:vAlign w:val="center"/>
          </w:tcPr>
          <w:p w:rsidR="00C736F2" w:rsidRPr="004F2B80" w:rsidRDefault="00C736F2" w:rsidP="00FC2162">
            <w:pPr>
              <w:pStyle w:val="TabulkaNR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Výše škody (Kč)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2013</w:t>
            </w:r>
          </w:p>
        </w:tc>
        <w:tc>
          <w:tcPr>
            <w:tcW w:w="2492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- 1</w:t>
            </w:r>
          </w:p>
        </w:tc>
        <w:tc>
          <w:tcPr>
            <w:tcW w:w="1231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C736F2" w:rsidRPr="004F2B80" w:rsidRDefault="00C736F2" w:rsidP="00FC2162">
            <w:pPr>
              <w:pStyle w:val="TabulkaTR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20 000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2014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- 3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R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31 332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2015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- 1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R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5 000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2016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- 6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R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68 266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2017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 xml:space="preserve">Celkem škod - 2 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R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48 336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2018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</w:t>
            </w:r>
            <w:r>
              <w:rPr>
                <w:rFonts w:ascii="Calibri" w:hAnsi="Calibri"/>
                <w:sz w:val="22"/>
                <w:szCs w:val="22"/>
              </w:rPr>
              <w:t xml:space="preserve"> 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16 044</w:t>
            </w:r>
          </w:p>
        </w:tc>
      </w:tr>
      <w:tr w:rsidR="00C736F2" w:rsidRPr="004F2B80" w:rsidTr="00FC2162">
        <w:trPr>
          <w:trHeight w:val="284"/>
        </w:trPr>
        <w:tc>
          <w:tcPr>
            <w:tcW w:w="127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2019</w:t>
            </w:r>
          </w:p>
        </w:tc>
        <w:tc>
          <w:tcPr>
            <w:tcW w:w="249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L"/>
              <w:rPr>
                <w:rFonts w:ascii="Calibri" w:hAnsi="Calibri"/>
                <w:sz w:val="22"/>
                <w:szCs w:val="22"/>
              </w:rPr>
            </w:pPr>
            <w:r w:rsidRPr="004F2B80">
              <w:rPr>
                <w:rFonts w:ascii="Calibri" w:hAnsi="Calibri"/>
                <w:sz w:val="22"/>
                <w:szCs w:val="22"/>
              </w:rPr>
              <w:t>Celkem škod -</w:t>
            </w:r>
            <w:r>
              <w:rPr>
                <w:rFonts w:ascii="Calibri" w:hAnsi="Calibri"/>
                <w:sz w:val="22"/>
                <w:szCs w:val="22"/>
              </w:rPr>
              <w:t xml:space="preserve"> 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FFFFFF"/>
            <w:vAlign w:val="center"/>
          </w:tcPr>
          <w:p w:rsidR="00C736F2" w:rsidRPr="004F2B80" w:rsidRDefault="00C736F2" w:rsidP="00FC2162">
            <w:pPr>
              <w:pStyle w:val="TabulkaT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9 226</w:t>
            </w:r>
          </w:p>
        </w:tc>
      </w:tr>
    </w:tbl>
    <w:p w:rsidR="00C736F2" w:rsidRPr="004F2B80" w:rsidRDefault="00C736F2" w:rsidP="00C736F2">
      <w:pPr>
        <w:spacing w:before="40"/>
        <w:ind w:left="284"/>
        <w:jc w:val="both"/>
        <w:rPr>
          <w:rFonts w:ascii="Calibri" w:hAnsi="Calibri"/>
          <w:sz w:val="22"/>
          <w:szCs w:val="22"/>
        </w:rPr>
      </w:pPr>
      <w:r w:rsidRPr="004F2B80">
        <w:rPr>
          <w:rFonts w:ascii="Calibri" w:hAnsi="Calibri" w:cs="Arial"/>
          <w:sz w:val="22"/>
          <w:szCs w:val="22"/>
        </w:rPr>
        <w:t>Pozn.: rok 201</w:t>
      </w:r>
      <w:r>
        <w:rPr>
          <w:rFonts w:ascii="Calibri" w:hAnsi="Calibri" w:cs="Arial"/>
          <w:sz w:val="22"/>
          <w:szCs w:val="22"/>
        </w:rPr>
        <w:t>9</w:t>
      </w:r>
      <w:r w:rsidRPr="004F2B80">
        <w:rPr>
          <w:rFonts w:ascii="Calibri" w:hAnsi="Calibri" w:cs="Arial"/>
          <w:sz w:val="22"/>
          <w:szCs w:val="22"/>
        </w:rPr>
        <w:t xml:space="preserve"> – škody </w:t>
      </w:r>
      <w:r>
        <w:rPr>
          <w:rFonts w:ascii="Calibri" w:hAnsi="Calibri" w:cs="Arial"/>
          <w:sz w:val="22"/>
          <w:szCs w:val="22"/>
        </w:rPr>
        <w:t xml:space="preserve">vyplacené </w:t>
      </w:r>
      <w:r w:rsidRPr="004F2B80">
        <w:rPr>
          <w:rFonts w:ascii="Calibri" w:hAnsi="Calibri" w:cs="Arial"/>
          <w:sz w:val="22"/>
          <w:szCs w:val="22"/>
        </w:rPr>
        <w:t xml:space="preserve">do </w:t>
      </w:r>
      <w:proofErr w:type="gramStart"/>
      <w:r w:rsidRPr="004F2B80">
        <w:rPr>
          <w:rFonts w:ascii="Calibri" w:hAnsi="Calibri" w:cs="Arial"/>
          <w:sz w:val="22"/>
          <w:szCs w:val="22"/>
        </w:rPr>
        <w:t>31.</w:t>
      </w:r>
      <w:r>
        <w:rPr>
          <w:rFonts w:ascii="Calibri" w:hAnsi="Calibri" w:cs="Arial"/>
          <w:sz w:val="22"/>
          <w:szCs w:val="22"/>
        </w:rPr>
        <w:t>10</w:t>
      </w:r>
      <w:r w:rsidRPr="004F2B80">
        <w:rPr>
          <w:rFonts w:ascii="Calibri" w:hAnsi="Calibri" w:cs="Arial"/>
          <w:sz w:val="22"/>
          <w:szCs w:val="22"/>
        </w:rPr>
        <w:t>.201</w:t>
      </w:r>
      <w:r>
        <w:rPr>
          <w:rFonts w:ascii="Calibri" w:hAnsi="Calibri" w:cs="Arial"/>
          <w:sz w:val="22"/>
          <w:szCs w:val="22"/>
        </w:rPr>
        <w:t>9</w:t>
      </w:r>
      <w:proofErr w:type="gramEnd"/>
    </w:p>
    <w:p w:rsidR="00A71621" w:rsidRDefault="00273CFD"/>
    <w:sectPr w:rsidR="00A71621" w:rsidSect="00A262FD">
      <w:head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F2" w:rsidRDefault="00C736F2" w:rsidP="00C736F2">
      <w:r>
        <w:separator/>
      </w:r>
    </w:p>
  </w:endnote>
  <w:endnote w:type="continuationSeparator" w:id="0">
    <w:p w:rsidR="00C736F2" w:rsidRDefault="00C736F2" w:rsidP="00C73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F2" w:rsidRDefault="00C736F2" w:rsidP="00C736F2">
      <w:r>
        <w:separator/>
      </w:r>
    </w:p>
  </w:footnote>
  <w:footnote w:type="continuationSeparator" w:id="0">
    <w:p w:rsidR="00C736F2" w:rsidRDefault="00C736F2" w:rsidP="00C73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0A" w:rsidRDefault="00C736F2" w:rsidP="00F9500A">
    <w:pPr>
      <w:pStyle w:val="Zhlav"/>
      <w:tabs>
        <w:tab w:val="clear" w:pos="4536"/>
        <w:tab w:val="clear" w:pos="9072"/>
      </w:tabs>
      <w:ind w:left="708" w:firstLine="708"/>
      <w:rPr>
        <w:b/>
        <w:i/>
        <w:sz w:val="22"/>
        <w:szCs w:val="22"/>
      </w:rPr>
    </w:pPr>
    <w:r>
      <w:rPr>
        <w:b/>
        <w:i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243205</wp:posOffset>
              </wp:positionH>
              <wp:positionV relativeFrom="paragraph">
                <wp:posOffset>-25400</wp:posOffset>
              </wp:positionV>
              <wp:extent cx="3528695" cy="626745"/>
              <wp:effectExtent l="0" t="3175" r="0" b="0"/>
              <wp:wrapNone/>
              <wp:docPr id="8" name="Textové po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8695" cy="626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4F58" w:rsidRPr="005E7254" w:rsidRDefault="00C736F2" w:rsidP="00B14F58">
                          <w:pPr>
                            <w:rPr>
                              <w:rFonts w:ascii="Calibri" w:hAnsi="Calibri"/>
                              <w:b/>
                              <w:sz w:val="40"/>
                              <w:szCs w:val="40"/>
                            </w:rPr>
                          </w:pPr>
                          <w:r w:rsidRPr="005E7254"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 xml:space="preserve">Město </w:t>
                          </w:r>
                          <w:r w:rsidRPr="005E7254">
                            <w:rPr>
                              <w:rFonts w:ascii="Calibri" w:hAnsi="Calibri"/>
                              <w:b/>
                              <w:sz w:val="40"/>
                              <w:szCs w:val="40"/>
                            </w:rPr>
                            <w:t>Frenštát pod Radhoštěm</w:t>
                          </w:r>
                        </w:p>
                        <w:p w:rsidR="00B14F58" w:rsidRPr="005E7254" w:rsidRDefault="00C736F2" w:rsidP="00B14F58">
                          <w:pPr>
                            <w:rPr>
                              <w:rFonts w:ascii="Calibri" w:hAnsi="Calibri"/>
                            </w:rPr>
                          </w:pPr>
                          <w:r w:rsidRPr="005E7254">
                            <w:rPr>
                              <w:rFonts w:ascii="Calibri" w:hAnsi="Calibri"/>
                            </w:rPr>
                            <w:t xml:space="preserve">nám. Míru 1, </w:t>
                          </w:r>
                          <w:proofErr w:type="gramStart"/>
                          <w:r w:rsidRPr="005E7254">
                            <w:rPr>
                              <w:rFonts w:ascii="Calibri" w:hAnsi="Calibri"/>
                            </w:rPr>
                            <w:t>744 01  Frenštát</w:t>
                          </w:r>
                          <w:proofErr w:type="gramEnd"/>
                          <w:r w:rsidRPr="005E7254">
                            <w:rPr>
                              <w:rFonts w:ascii="Calibri" w:hAnsi="Calibri"/>
                            </w:rPr>
                            <w:t xml:space="preserve"> pod Radhoštěm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26" type="#_x0000_t202" style="position:absolute;left:0;text-align:left;margin-left:19.15pt;margin-top:-2pt;width:277.85pt;height:4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" filled="f" stroked="f">
              <v:textbox>
                <w:txbxContent>
                  <w:p w:rsidR="00B14F58" w:rsidRPr="005E7254" w:rsidRDefault="00C736F2" w:rsidP="00B14F58">
                    <w:pPr>
                      <w:rPr>
                        <w:rFonts w:ascii="Calibri" w:hAnsi="Calibri"/>
                        <w:b/>
                        <w:sz w:val="40"/>
                        <w:szCs w:val="40"/>
                      </w:rPr>
                    </w:pPr>
                    <w:r w:rsidRPr="005E7254">
                      <w:rPr>
                        <w:rFonts w:ascii="Calibri" w:hAnsi="Calibri"/>
                        <w:sz w:val="40"/>
                        <w:szCs w:val="40"/>
                      </w:rPr>
                      <w:t xml:space="preserve">Město </w:t>
                    </w:r>
                    <w:r w:rsidRPr="005E7254">
                      <w:rPr>
                        <w:rFonts w:ascii="Calibri" w:hAnsi="Calibri"/>
                        <w:b/>
                        <w:sz w:val="40"/>
                        <w:szCs w:val="40"/>
                      </w:rPr>
                      <w:t>Frenštát pod Radhoštěm</w:t>
                    </w:r>
                  </w:p>
                  <w:p w:rsidR="00B14F58" w:rsidRPr="005E7254" w:rsidRDefault="00C736F2" w:rsidP="00B14F58">
                    <w:pPr>
                      <w:rPr>
                        <w:rFonts w:ascii="Calibri" w:hAnsi="Calibri"/>
                      </w:rPr>
                    </w:pPr>
                    <w:r w:rsidRPr="005E7254">
                      <w:rPr>
                        <w:rFonts w:ascii="Calibri" w:hAnsi="Calibri"/>
                      </w:rPr>
                      <w:t>nám.</w:t>
                    </w:r>
                    <w:r w:rsidRPr="005E7254">
                      <w:rPr>
                        <w:rFonts w:ascii="Calibri" w:hAnsi="Calibri"/>
                      </w:rPr>
                      <w:t xml:space="preserve"> Míru 1,</w:t>
                    </w:r>
                    <w:r w:rsidRPr="005E7254">
                      <w:rPr>
                        <w:rFonts w:ascii="Calibri" w:hAnsi="Calibri"/>
                      </w:rPr>
                      <w:t xml:space="preserve"> </w:t>
                    </w:r>
                    <w:proofErr w:type="gramStart"/>
                    <w:r w:rsidRPr="005E7254">
                      <w:rPr>
                        <w:rFonts w:ascii="Calibri" w:hAnsi="Calibri"/>
                      </w:rPr>
                      <w:t>7</w:t>
                    </w:r>
                    <w:r w:rsidRPr="005E7254">
                      <w:rPr>
                        <w:rFonts w:ascii="Calibri" w:hAnsi="Calibri"/>
                      </w:rPr>
                      <w:t>44 01  Frenštát</w:t>
                    </w:r>
                    <w:proofErr w:type="gramEnd"/>
                    <w:r w:rsidRPr="005E7254">
                      <w:rPr>
                        <w:rFonts w:ascii="Calibri" w:hAnsi="Calibri"/>
                      </w:rPr>
                      <w:t xml:space="preserve"> pod Radhoštěm</w:t>
                    </w:r>
                  </w:p>
                </w:txbxContent>
              </v:textbox>
            </v:shape>
          </w:pict>
        </mc:Fallback>
      </mc:AlternateContent>
    </w:r>
    <w:r>
      <w:rPr>
        <w:b/>
        <w:i/>
        <w:noProof/>
        <w:sz w:val="22"/>
        <w:szCs w:val="22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-203835</wp:posOffset>
          </wp:positionH>
          <wp:positionV relativeFrom="paragraph">
            <wp:posOffset>65405</wp:posOffset>
          </wp:positionV>
          <wp:extent cx="447040" cy="612140"/>
          <wp:effectExtent l="0" t="0" r="0" b="0"/>
          <wp:wrapNone/>
          <wp:docPr id="7" name="Obrázek 7" descr="t_w7303002686000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t_w7303002686000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i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-442595</wp:posOffset>
              </wp:positionH>
              <wp:positionV relativeFrom="paragraph">
                <wp:posOffset>9723120</wp:posOffset>
              </wp:positionV>
              <wp:extent cx="6580505" cy="0"/>
              <wp:effectExtent l="5080" t="7620" r="5715" b="11430"/>
              <wp:wrapNone/>
              <wp:docPr id="6" name="Přímá spojnic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0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85pt,765.6pt" to="483.3pt,76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"/>
          </w:pict>
        </mc:Fallback>
      </mc:AlternateContent>
    </w:r>
  </w:p>
  <w:p w:rsidR="00F9500A" w:rsidRDefault="00C736F2" w:rsidP="00F9500A">
    <w:pPr>
      <w:pStyle w:val="Zhlav"/>
    </w:pPr>
    <w:r>
      <w:rPr>
        <w:b/>
        <w:i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-441325</wp:posOffset>
              </wp:positionH>
              <wp:positionV relativeFrom="paragraph">
                <wp:posOffset>256540</wp:posOffset>
              </wp:positionV>
              <wp:extent cx="0" cy="9305925"/>
              <wp:effectExtent l="6350" t="8890" r="12700" b="10160"/>
              <wp:wrapNone/>
              <wp:docPr id="5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3059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75pt,20.2pt" to="-34.75pt,7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"/>
          </w:pict>
        </mc:Fallback>
      </mc:AlternateContent>
    </w:r>
  </w:p>
  <w:p w:rsidR="00F9500A" w:rsidRDefault="00C736F2" w:rsidP="002C7B20">
    <w:pPr>
      <w:pStyle w:val="Zhlav"/>
      <w:tabs>
        <w:tab w:val="clear" w:pos="4536"/>
        <w:tab w:val="clear" w:pos="9072"/>
        <w:tab w:val="center" w:pos="4601"/>
      </w:tabs>
    </w:pPr>
    <w:r>
      <w:rPr>
        <w:b/>
        <w:i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3771900</wp:posOffset>
              </wp:positionH>
              <wp:positionV relativeFrom="paragraph">
                <wp:posOffset>77470</wp:posOffset>
              </wp:positionV>
              <wp:extent cx="2357755" cy="0"/>
              <wp:effectExtent l="9525" t="10795" r="13970" b="8255"/>
              <wp:wrapNone/>
              <wp:docPr id="4" name="Přímá spojnice se šipkou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3577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4" o:spid="_x0000_s1026" type="#_x0000_t32" style="position:absolute;margin-left:297pt;margin-top:6.1pt;width:185.65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"/>
          </w:pict>
        </mc:Fallback>
      </mc:AlternateContent>
    </w:r>
    <w:r>
      <w:rPr>
        <w:b/>
        <w:i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-442595</wp:posOffset>
              </wp:positionH>
              <wp:positionV relativeFrom="paragraph">
                <wp:posOffset>77470</wp:posOffset>
              </wp:positionV>
              <wp:extent cx="125730" cy="0"/>
              <wp:effectExtent l="5080" t="10795" r="12065" b="8255"/>
              <wp:wrapNone/>
              <wp:docPr id="3" name="Přímá spojnice se šipkou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57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římá spojnice se šipkou 3" o:spid="_x0000_s1026" type="#_x0000_t32" style="position:absolute;margin-left:-34.85pt;margin-top:6.1pt;width:9.9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"/>
          </w:pict>
        </mc:Fallback>
      </mc:AlternateContent>
    </w:r>
    <w:r>
      <w:rPr>
        <w:b/>
        <w:i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6129655</wp:posOffset>
              </wp:positionH>
              <wp:positionV relativeFrom="paragraph">
                <wp:posOffset>77470</wp:posOffset>
              </wp:positionV>
              <wp:extent cx="0" cy="9305925"/>
              <wp:effectExtent l="5080" t="10795" r="13970" b="8255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3059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2.65pt,6.1pt" to="482.65pt,7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"/>
          </w:pict>
        </mc:Fallback>
      </mc:AlternateContent>
    </w:r>
    <w:r>
      <w:tab/>
    </w:r>
  </w:p>
  <w:p w:rsidR="00F9500A" w:rsidRDefault="00273CFD">
    <w:pPr>
      <w:pStyle w:val="Zhlav"/>
    </w:pPr>
  </w:p>
  <w:p w:rsidR="00F9500A" w:rsidRPr="00F854C2" w:rsidRDefault="00273CF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6F2"/>
    <w:rsid w:val="000A22DD"/>
    <w:rsid w:val="00273CFD"/>
    <w:rsid w:val="003F1427"/>
    <w:rsid w:val="00C7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3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C736F2"/>
    <w:pPr>
      <w:keepNext/>
      <w:spacing w:before="240" w:after="60"/>
      <w:outlineLvl w:val="1"/>
    </w:pPr>
    <w:rPr>
      <w:rFonts w:ascii="Calibri" w:hAnsi="Calibri" w:cs="Calibr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736F2"/>
    <w:pPr>
      <w:keepNext/>
      <w:spacing w:before="240" w:after="60"/>
      <w:outlineLvl w:val="2"/>
    </w:pPr>
    <w:rPr>
      <w:rFonts w:ascii="Calibri" w:hAnsi="Calibri" w:cs="Calibri"/>
      <w:b/>
      <w:bCs/>
    </w:rPr>
  </w:style>
  <w:style w:type="paragraph" w:styleId="Nadpis4">
    <w:name w:val="heading 4"/>
    <w:basedOn w:val="Normln"/>
    <w:next w:val="Normln"/>
    <w:link w:val="Nadpis4Char"/>
    <w:unhideWhenUsed/>
    <w:qFormat/>
    <w:rsid w:val="00C736F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nhideWhenUsed/>
    <w:qFormat/>
    <w:rsid w:val="00C736F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sid w:val="00C736F2"/>
    <w:rPr>
      <w:rFonts w:ascii="Calibri" w:eastAsia="Times New Roman" w:hAnsi="Calibri" w:cs="Calibri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C736F2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C736F2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rsid w:val="00C736F2"/>
    <w:rPr>
      <w:rFonts w:ascii="Calibri" w:eastAsia="Times New Roman" w:hAnsi="Calibri" w:cs="Times New Roman"/>
      <w:b/>
      <w:bCs/>
      <w:lang w:eastAsia="cs-CZ"/>
    </w:rPr>
  </w:style>
  <w:style w:type="paragraph" w:styleId="Zhlav">
    <w:name w:val="header"/>
    <w:basedOn w:val="Normln"/>
    <w:link w:val="ZhlavChar"/>
    <w:rsid w:val="00C736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736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C736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736F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C736F2"/>
  </w:style>
  <w:style w:type="paragraph" w:styleId="Textkomente">
    <w:name w:val="annotation text"/>
    <w:basedOn w:val="Normln"/>
    <w:link w:val="TextkomenteChar"/>
    <w:uiPriority w:val="99"/>
    <w:rsid w:val="00C736F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736F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unhideWhenUsed/>
    <w:rsid w:val="00C736F2"/>
    <w:rPr>
      <w:sz w:val="16"/>
      <w:szCs w:val="16"/>
    </w:rPr>
  </w:style>
  <w:style w:type="paragraph" w:customStyle="1" w:styleId="TabulkaTL">
    <w:name w:val="Tabulka_TL"/>
    <w:basedOn w:val="Normln"/>
    <w:qFormat/>
    <w:rsid w:val="00C736F2"/>
    <w:pPr>
      <w:spacing w:line="220" w:lineRule="atLeast"/>
    </w:pPr>
    <w:rPr>
      <w:rFonts w:ascii="Arial" w:eastAsia="Calibri" w:hAnsi="Arial"/>
      <w:color w:val="000000"/>
      <w:sz w:val="16"/>
      <w:szCs w:val="20"/>
      <w:lang w:eastAsia="en-US"/>
    </w:rPr>
  </w:style>
  <w:style w:type="paragraph" w:customStyle="1" w:styleId="TabulkaNL">
    <w:name w:val="Tabulka_NL"/>
    <w:basedOn w:val="Normln"/>
    <w:qFormat/>
    <w:rsid w:val="00C736F2"/>
    <w:pPr>
      <w:spacing w:line="220" w:lineRule="atLeast"/>
    </w:pPr>
    <w:rPr>
      <w:rFonts w:ascii="Arial" w:eastAsia="Calibri" w:hAnsi="Arial"/>
      <w:b/>
      <w:color w:val="FFFFFF"/>
      <w:sz w:val="16"/>
      <w:szCs w:val="20"/>
      <w:lang w:eastAsia="en-US"/>
    </w:rPr>
  </w:style>
  <w:style w:type="paragraph" w:customStyle="1" w:styleId="TabulkaTR">
    <w:name w:val="Tabulka_TR"/>
    <w:basedOn w:val="TabulkaTL"/>
    <w:qFormat/>
    <w:rsid w:val="00C736F2"/>
    <w:pPr>
      <w:jc w:val="right"/>
    </w:pPr>
  </w:style>
  <w:style w:type="paragraph" w:customStyle="1" w:styleId="TabulkaNR">
    <w:name w:val="Tabulka_NR"/>
    <w:basedOn w:val="Normln"/>
    <w:qFormat/>
    <w:rsid w:val="00C736F2"/>
    <w:pPr>
      <w:spacing w:line="220" w:lineRule="atLeast"/>
      <w:jc w:val="right"/>
    </w:pPr>
    <w:rPr>
      <w:rFonts w:ascii="Arial" w:eastAsia="Calibri" w:hAnsi="Arial"/>
      <w:b/>
      <w:color w:val="FFFFFF"/>
      <w:sz w:val="16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6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6F2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3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C736F2"/>
    <w:pPr>
      <w:keepNext/>
      <w:spacing w:before="240" w:after="60"/>
      <w:outlineLvl w:val="1"/>
    </w:pPr>
    <w:rPr>
      <w:rFonts w:ascii="Calibri" w:hAnsi="Calibri" w:cs="Calibr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736F2"/>
    <w:pPr>
      <w:keepNext/>
      <w:spacing w:before="240" w:after="60"/>
      <w:outlineLvl w:val="2"/>
    </w:pPr>
    <w:rPr>
      <w:rFonts w:ascii="Calibri" w:hAnsi="Calibri" w:cs="Calibri"/>
      <w:b/>
      <w:bCs/>
    </w:rPr>
  </w:style>
  <w:style w:type="paragraph" w:styleId="Nadpis4">
    <w:name w:val="heading 4"/>
    <w:basedOn w:val="Normln"/>
    <w:next w:val="Normln"/>
    <w:link w:val="Nadpis4Char"/>
    <w:unhideWhenUsed/>
    <w:qFormat/>
    <w:rsid w:val="00C736F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nhideWhenUsed/>
    <w:qFormat/>
    <w:rsid w:val="00C736F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sid w:val="00C736F2"/>
    <w:rPr>
      <w:rFonts w:ascii="Calibri" w:eastAsia="Times New Roman" w:hAnsi="Calibri" w:cs="Calibri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C736F2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C736F2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rsid w:val="00C736F2"/>
    <w:rPr>
      <w:rFonts w:ascii="Calibri" w:eastAsia="Times New Roman" w:hAnsi="Calibri" w:cs="Times New Roman"/>
      <w:b/>
      <w:bCs/>
      <w:lang w:eastAsia="cs-CZ"/>
    </w:rPr>
  </w:style>
  <w:style w:type="paragraph" w:styleId="Zhlav">
    <w:name w:val="header"/>
    <w:basedOn w:val="Normln"/>
    <w:link w:val="ZhlavChar"/>
    <w:rsid w:val="00C736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736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C736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736F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C736F2"/>
  </w:style>
  <w:style w:type="paragraph" w:styleId="Textkomente">
    <w:name w:val="annotation text"/>
    <w:basedOn w:val="Normln"/>
    <w:link w:val="TextkomenteChar"/>
    <w:uiPriority w:val="99"/>
    <w:rsid w:val="00C736F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736F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unhideWhenUsed/>
    <w:rsid w:val="00C736F2"/>
    <w:rPr>
      <w:sz w:val="16"/>
      <w:szCs w:val="16"/>
    </w:rPr>
  </w:style>
  <w:style w:type="paragraph" w:customStyle="1" w:styleId="TabulkaTL">
    <w:name w:val="Tabulka_TL"/>
    <w:basedOn w:val="Normln"/>
    <w:qFormat/>
    <w:rsid w:val="00C736F2"/>
    <w:pPr>
      <w:spacing w:line="220" w:lineRule="atLeast"/>
    </w:pPr>
    <w:rPr>
      <w:rFonts w:ascii="Arial" w:eastAsia="Calibri" w:hAnsi="Arial"/>
      <w:color w:val="000000"/>
      <w:sz w:val="16"/>
      <w:szCs w:val="20"/>
      <w:lang w:eastAsia="en-US"/>
    </w:rPr>
  </w:style>
  <w:style w:type="paragraph" w:customStyle="1" w:styleId="TabulkaNL">
    <w:name w:val="Tabulka_NL"/>
    <w:basedOn w:val="Normln"/>
    <w:qFormat/>
    <w:rsid w:val="00C736F2"/>
    <w:pPr>
      <w:spacing w:line="220" w:lineRule="atLeast"/>
    </w:pPr>
    <w:rPr>
      <w:rFonts w:ascii="Arial" w:eastAsia="Calibri" w:hAnsi="Arial"/>
      <w:b/>
      <w:color w:val="FFFFFF"/>
      <w:sz w:val="16"/>
      <w:szCs w:val="20"/>
      <w:lang w:eastAsia="en-US"/>
    </w:rPr>
  </w:style>
  <w:style w:type="paragraph" w:customStyle="1" w:styleId="TabulkaTR">
    <w:name w:val="Tabulka_TR"/>
    <w:basedOn w:val="TabulkaTL"/>
    <w:qFormat/>
    <w:rsid w:val="00C736F2"/>
    <w:pPr>
      <w:jc w:val="right"/>
    </w:pPr>
  </w:style>
  <w:style w:type="paragraph" w:customStyle="1" w:styleId="TabulkaNR">
    <w:name w:val="Tabulka_NR"/>
    <w:basedOn w:val="Normln"/>
    <w:qFormat/>
    <w:rsid w:val="00C736F2"/>
    <w:pPr>
      <w:spacing w:line="220" w:lineRule="atLeast"/>
      <w:jc w:val="right"/>
    </w:pPr>
    <w:rPr>
      <w:rFonts w:ascii="Arial" w:eastAsia="Calibri" w:hAnsi="Arial"/>
      <w:b/>
      <w:color w:val="FFFFFF"/>
      <w:sz w:val="16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6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6F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798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2019-11-05T10:42:00Z</dcterms:created>
  <dcterms:modified xsi:type="dcterms:W3CDTF">2019-11-05T11:01:00Z</dcterms:modified>
</cp:coreProperties>
</file>