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81" w:rsidRPr="0029605F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C97F82" w:rsidRPr="0029605F" w:rsidRDefault="00C97F82" w:rsidP="00C97F82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Pojištění skel proti rozbití</w:t>
      </w:r>
      <w:r w:rsidR="0027522A">
        <w:rPr>
          <w:sz w:val="24"/>
          <w:szCs w:val="24"/>
          <w:u w:val="single"/>
        </w:rPr>
        <w:t xml:space="preserve"> </w:t>
      </w:r>
    </w:p>
    <w:p w:rsidR="00C97F82" w:rsidRPr="00866600" w:rsidRDefault="00C97F82" w:rsidP="00C97F82">
      <w:pPr>
        <w:pStyle w:val="Nadpis4"/>
        <w:spacing w:before="120"/>
      </w:pPr>
      <w:r>
        <w:t>Předměty pojištění, pojistné částky</w:t>
      </w:r>
    </w:p>
    <w:tbl>
      <w:tblPr>
        <w:tblW w:w="5000" w:type="pct"/>
        <w:tblBorders>
          <w:bottom w:val="single" w:sz="4" w:space="0" w:color="auto"/>
          <w:insideV w:val="single" w:sz="18" w:space="0" w:color="DBDCD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2"/>
        <w:gridCol w:w="1534"/>
        <w:gridCol w:w="1534"/>
      </w:tblGrid>
      <w:tr w:rsidR="00C97F82" w:rsidRPr="007C3A3B" w:rsidTr="00C97F82">
        <w:trPr>
          <w:trHeight w:val="255"/>
        </w:trPr>
        <w:tc>
          <w:tcPr>
            <w:tcW w:w="3334" w:type="pct"/>
            <w:shd w:val="clear" w:color="auto" w:fill="283164"/>
          </w:tcPr>
          <w:p w:rsidR="00C97F82" w:rsidRPr="007C3A3B" w:rsidRDefault="00C97F82" w:rsidP="00C97F82">
            <w:pPr>
              <w:pStyle w:val="TabulkaNL"/>
            </w:pPr>
            <w:r w:rsidRPr="007C3A3B">
              <w:t>Předmět pojištění</w:t>
            </w:r>
          </w:p>
        </w:tc>
        <w:tc>
          <w:tcPr>
            <w:tcW w:w="833" w:type="pct"/>
            <w:shd w:val="clear" w:color="auto" w:fill="283164"/>
          </w:tcPr>
          <w:p w:rsidR="00C97F82" w:rsidRPr="007C3A3B" w:rsidRDefault="00C97F82" w:rsidP="00C97F82">
            <w:pPr>
              <w:pStyle w:val="TabulkaNR"/>
            </w:pPr>
            <w:r w:rsidRPr="007C3A3B">
              <w:t xml:space="preserve">Pojistná částka </w:t>
            </w:r>
          </w:p>
        </w:tc>
        <w:tc>
          <w:tcPr>
            <w:tcW w:w="833" w:type="pct"/>
            <w:shd w:val="clear" w:color="auto" w:fill="283164"/>
          </w:tcPr>
          <w:p w:rsidR="00C97F82" w:rsidRPr="007C3A3B" w:rsidRDefault="00C97F82" w:rsidP="00C97F82">
            <w:pPr>
              <w:pStyle w:val="TabulkaNL"/>
            </w:pPr>
            <w:r w:rsidRPr="007C3A3B">
              <w:t>Poznámka</w:t>
            </w:r>
          </w:p>
        </w:tc>
      </w:tr>
      <w:tr w:rsidR="00C97F82" w:rsidRPr="007C3A3B" w:rsidTr="00C97F82">
        <w:trPr>
          <w:trHeight w:val="255"/>
        </w:trPr>
        <w:tc>
          <w:tcPr>
            <w:tcW w:w="3334" w:type="pct"/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Soubor pevně osazených skel, včetně vnějšího osvětlení a reklam</w:t>
            </w:r>
          </w:p>
        </w:tc>
        <w:tc>
          <w:tcPr>
            <w:tcW w:w="833" w:type="pct"/>
            <w:vAlign w:val="center"/>
          </w:tcPr>
          <w:p w:rsidR="00C97F82" w:rsidRPr="007C3A3B" w:rsidRDefault="00C97F82" w:rsidP="00C97F82">
            <w:pPr>
              <w:pStyle w:val="TabulkaTR"/>
            </w:pPr>
            <w:r>
              <w:t>2</w:t>
            </w:r>
            <w:r w:rsidRPr="007C3A3B">
              <w:t xml:space="preserve">00 000 </w:t>
            </w:r>
          </w:p>
        </w:tc>
        <w:tc>
          <w:tcPr>
            <w:tcW w:w="833" w:type="pct"/>
            <w:vAlign w:val="center"/>
          </w:tcPr>
          <w:p w:rsidR="00C97F82" w:rsidRPr="007C3A3B" w:rsidRDefault="002E5C0C" w:rsidP="00C97F82">
            <w:pPr>
              <w:pStyle w:val="TabulkaTL"/>
            </w:pPr>
            <w:r w:rsidRPr="007C3A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F82" w:rsidRPr="007C3A3B">
              <w:rPr>
                <w:rFonts w:cs="Arial"/>
              </w:rPr>
              <w:instrText xml:space="preserve"> FORMCHECKBOX </w:instrText>
            </w:r>
            <w:r w:rsidR="00472D84">
              <w:rPr>
                <w:rFonts w:cs="Arial"/>
              </w:rPr>
            </w:r>
            <w:r w:rsidR="00472D84">
              <w:rPr>
                <w:rFonts w:cs="Arial"/>
              </w:rPr>
              <w:fldChar w:fldCharType="separate"/>
            </w:r>
            <w:r w:rsidRPr="007C3A3B">
              <w:rPr>
                <w:rFonts w:cs="Arial"/>
              </w:rPr>
              <w:fldChar w:fldCharType="end"/>
            </w:r>
            <w:r w:rsidR="00C97F82" w:rsidRPr="007C3A3B">
              <w:rPr>
                <w:rFonts w:cs="Arial"/>
              </w:rPr>
              <w:t xml:space="preserve"> první riziko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Pr="00866600" w:rsidRDefault="00C97F82" w:rsidP="00C97F82">
      <w:pPr>
        <w:pStyle w:val="Nadpis4"/>
      </w:pPr>
      <w:r>
        <w:t>Pojištěná nebezpečí, limity pojistného plnění, spoluúčasti</w:t>
      </w:r>
    </w:p>
    <w:tbl>
      <w:tblPr>
        <w:tblW w:w="5000" w:type="pct"/>
        <w:tblBorders>
          <w:bottom w:val="single" w:sz="4" w:space="0" w:color="283164"/>
          <w:insideV w:val="single" w:sz="36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4"/>
        <w:gridCol w:w="2916"/>
      </w:tblGrid>
      <w:tr w:rsidR="00C97F82" w:rsidRPr="007C3A3B" w:rsidTr="0029605F">
        <w:trPr>
          <w:trHeight w:val="255"/>
        </w:trPr>
        <w:tc>
          <w:tcPr>
            <w:tcW w:w="3417" w:type="pct"/>
            <w:tcBorders>
              <w:bottom w:val="nil"/>
              <w:right w:val="single" w:sz="18" w:space="0" w:color="DBDCDD"/>
            </w:tcBorders>
            <w:shd w:val="clear" w:color="auto" w:fill="283164"/>
          </w:tcPr>
          <w:p w:rsidR="00C97F82" w:rsidRPr="00341F53" w:rsidRDefault="00C97F82" w:rsidP="00C97F82">
            <w:pPr>
              <w:pStyle w:val="TabulkaNL"/>
            </w:pPr>
            <w:r w:rsidRPr="00341F53">
              <w:br w:type="page"/>
            </w:r>
            <w:r w:rsidRPr="00331D24">
              <w:t> </w:t>
            </w:r>
          </w:p>
        </w:tc>
        <w:tc>
          <w:tcPr>
            <w:tcW w:w="1583" w:type="pct"/>
            <w:tcBorders>
              <w:left w:val="single" w:sz="18" w:space="0" w:color="DBDCDD"/>
              <w:bottom w:val="nil"/>
              <w:right w:val="nil"/>
            </w:tcBorders>
            <w:shd w:val="clear" w:color="auto" w:fill="283164"/>
          </w:tcPr>
          <w:p w:rsidR="00C97F82" w:rsidRPr="007C3A3B" w:rsidRDefault="00C97F82" w:rsidP="00C97F82">
            <w:pPr>
              <w:pStyle w:val="TabulkaNL"/>
            </w:pPr>
            <w:r w:rsidRPr="007C3A3B">
              <w:t>Varianta I</w:t>
            </w:r>
          </w:p>
        </w:tc>
      </w:tr>
      <w:tr w:rsidR="00C97F82" w:rsidRPr="007C3A3B" w:rsidTr="0029605F">
        <w:trPr>
          <w:trHeight w:val="255"/>
        </w:trPr>
        <w:tc>
          <w:tcPr>
            <w:tcW w:w="3417" w:type="pct"/>
            <w:tcBorders>
              <w:bottom w:val="single" w:sz="4" w:space="0" w:color="283164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Pojištěná nebezpečí</w:t>
            </w:r>
          </w:p>
        </w:tc>
        <w:tc>
          <w:tcPr>
            <w:tcW w:w="1583" w:type="pct"/>
            <w:tcBorders>
              <w:left w:val="single" w:sz="18" w:space="0" w:color="DBDCDD"/>
              <w:bottom w:val="single" w:sz="4" w:space="0" w:color="283164"/>
              <w:right w:val="nil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Nahodilé rozbití</w:t>
            </w:r>
          </w:p>
        </w:tc>
      </w:tr>
      <w:tr w:rsidR="00C97F82" w:rsidRPr="00182296" w:rsidTr="0029605F">
        <w:trPr>
          <w:trHeight w:val="255"/>
        </w:trPr>
        <w:tc>
          <w:tcPr>
            <w:tcW w:w="3417" w:type="pct"/>
            <w:tcBorders>
              <w:top w:val="single" w:sz="4" w:space="0" w:color="283164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L"/>
            </w:pPr>
            <w:r w:rsidRPr="007C3A3B">
              <w:t>Spoluúčast</w:t>
            </w:r>
          </w:p>
        </w:tc>
        <w:tc>
          <w:tcPr>
            <w:tcW w:w="1583" w:type="pct"/>
            <w:tcBorders>
              <w:top w:val="single" w:sz="4" w:space="0" w:color="283164"/>
              <w:left w:val="single" w:sz="18" w:space="0" w:color="DBDCDD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7F82" w:rsidRPr="007C3A3B" w:rsidRDefault="00C97F82" w:rsidP="00C97F82">
            <w:pPr>
              <w:pStyle w:val="TabulkaTR"/>
            </w:pPr>
            <w:r w:rsidRPr="007C3A3B">
              <w:t>500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Default="00C97F82" w:rsidP="00C97F82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5"/>
        <w:gridCol w:w="2995"/>
      </w:tblGrid>
      <w:tr w:rsidR="00C97F82" w:rsidRPr="00ED6B69" w:rsidTr="00C97F82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R"/>
            </w:pPr>
            <w:r w:rsidRPr="00ED6B69">
              <w:t xml:space="preserve">Limit plnění 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B53FF5">
            <w:pPr>
              <w:pStyle w:val="TabulkaTR"/>
              <w:jc w:val="left"/>
            </w:pPr>
            <w:r w:rsidRPr="00ED6B69">
              <w:t>Katastrální území města</w:t>
            </w:r>
            <w:r w:rsidR="00B53FF5">
              <w:t xml:space="preserve"> Frenštát pod Radhoštěm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ED6B69" w:rsidRDefault="00C97F82" w:rsidP="00C97F82">
            <w:pPr>
              <w:pStyle w:val="TabulkaTR"/>
            </w:pPr>
            <w:r w:rsidRPr="00ED6B69">
              <w:t>-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sectPr w:rsidR="00C97F82" w:rsidRPr="00341F53" w:rsidSect="00D21E52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82" w:rsidRDefault="00EE6182" w:rsidP="004F5014">
      <w:pPr>
        <w:spacing w:line="240" w:lineRule="auto"/>
      </w:pPr>
      <w:r>
        <w:separator/>
      </w:r>
    </w:p>
  </w:endnote>
  <w:endnote w:type="continuationSeparator" w:id="0">
    <w:p w:rsidR="00EE6182" w:rsidRDefault="00EE6182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3239D5" w:rsidRDefault="003239D5">
            <w:pPr>
              <w:pStyle w:val="Zpat"/>
              <w:jc w:val="center"/>
            </w:pPr>
            <w:r>
              <w:t xml:space="preserve">Stránka </w:t>
            </w:r>
            <w:r w:rsidR="002E5C0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E5C0C">
              <w:rPr>
                <w:b/>
                <w:sz w:val="24"/>
                <w:szCs w:val="24"/>
              </w:rPr>
              <w:fldChar w:fldCharType="separate"/>
            </w:r>
            <w:r w:rsidR="00472D84">
              <w:rPr>
                <w:b/>
                <w:noProof/>
              </w:rPr>
              <w:t>1</w:t>
            </w:r>
            <w:r w:rsidR="002E5C0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E5C0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E5C0C">
              <w:rPr>
                <w:b/>
                <w:sz w:val="24"/>
                <w:szCs w:val="24"/>
              </w:rPr>
              <w:fldChar w:fldCharType="separate"/>
            </w:r>
            <w:r w:rsidR="00472D84">
              <w:rPr>
                <w:b/>
                <w:noProof/>
              </w:rPr>
              <w:t>1</w:t>
            </w:r>
            <w:r w:rsidR="002E5C0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239D5" w:rsidRPr="00DF4ED5" w:rsidRDefault="003239D5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82" w:rsidRDefault="00EE6182" w:rsidP="004F5014">
      <w:pPr>
        <w:spacing w:line="240" w:lineRule="auto"/>
      </w:pPr>
      <w:r>
        <w:separator/>
      </w:r>
    </w:p>
  </w:footnote>
  <w:footnote w:type="continuationSeparator" w:id="0">
    <w:p w:rsidR="00EE6182" w:rsidRDefault="00EE6182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D5" w:rsidRDefault="00F560AA" w:rsidP="004F5014">
    <w:pPr>
      <w:pStyle w:val="Zhlav"/>
      <w:jc w:val="right"/>
    </w:pPr>
    <w:r>
      <w:t>Příloha č.</w:t>
    </w:r>
    <w:r w:rsidR="00E06319">
      <w:t xml:space="preserve"> </w:t>
    </w:r>
    <w:r w:rsidR="00B74E33">
      <w:t>2d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E365F"/>
    <w:rsid w:val="000F6949"/>
    <w:rsid w:val="00127BE9"/>
    <w:rsid w:val="0015110A"/>
    <w:rsid w:val="001A6F0E"/>
    <w:rsid w:val="0025110D"/>
    <w:rsid w:val="00256F10"/>
    <w:rsid w:val="0027522A"/>
    <w:rsid w:val="002776E5"/>
    <w:rsid w:val="00290A2C"/>
    <w:rsid w:val="0029605F"/>
    <w:rsid w:val="002A5DBA"/>
    <w:rsid w:val="002E1918"/>
    <w:rsid w:val="002E5C0C"/>
    <w:rsid w:val="00317016"/>
    <w:rsid w:val="003239D5"/>
    <w:rsid w:val="003507BA"/>
    <w:rsid w:val="00387640"/>
    <w:rsid w:val="003B17E5"/>
    <w:rsid w:val="003D4888"/>
    <w:rsid w:val="004340BD"/>
    <w:rsid w:val="00472D84"/>
    <w:rsid w:val="00497D94"/>
    <w:rsid w:val="004A5503"/>
    <w:rsid w:val="004F5014"/>
    <w:rsid w:val="00531461"/>
    <w:rsid w:val="005C2DCE"/>
    <w:rsid w:val="005D54E4"/>
    <w:rsid w:val="005F74B3"/>
    <w:rsid w:val="006B399C"/>
    <w:rsid w:val="006E55E7"/>
    <w:rsid w:val="00716DF9"/>
    <w:rsid w:val="00722B68"/>
    <w:rsid w:val="007428B0"/>
    <w:rsid w:val="00776B81"/>
    <w:rsid w:val="00783771"/>
    <w:rsid w:val="007A5B0F"/>
    <w:rsid w:val="007B2482"/>
    <w:rsid w:val="007D4C11"/>
    <w:rsid w:val="007F6C3F"/>
    <w:rsid w:val="0084377A"/>
    <w:rsid w:val="008524B9"/>
    <w:rsid w:val="008F57E7"/>
    <w:rsid w:val="008F61AF"/>
    <w:rsid w:val="008F79D1"/>
    <w:rsid w:val="00905EBF"/>
    <w:rsid w:val="009508CF"/>
    <w:rsid w:val="009A00E8"/>
    <w:rsid w:val="009A7ED0"/>
    <w:rsid w:val="009E66E6"/>
    <w:rsid w:val="00A3678A"/>
    <w:rsid w:val="00A43AD8"/>
    <w:rsid w:val="00AC09D9"/>
    <w:rsid w:val="00AC60C4"/>
    <w:rsid w:val="00AE02FA"/>
    <w:rsid w:val="00B233F6"/>
    <w:rsid w:val="00B538D3"/>
    <w:rsid w:val="00B53FF5"/>
    <w:rsid w:val="00B74E33"/>
    <w:rsid w:val="00B94A58"/>
    <w:rsid w:val="00BC3F1E"/>
    <w:rsid w:val="00BC4B83"/>
    <w:rsid w:val="00C97F82"/>
    <w:rsid w:val="00CB75D1"/>
    <w:rsid w:val="00CC1902"/>
    <w:rsid w:val="00D05845"/>
    <w:rsid w:val="00D21E52"/>
    <w:rsid w:val="00D22B8F"/>
    <w:rsid w:val="00D523F3"/>
    <w:rsid w:val="00D7148D"/>
    <w:rsid w:val="00DD609B"/>
    <w:rsid w:val="00DF4ED5"/>
    <w:rsid w:val="00E06319"/>
    <w:rsid w:val="00E228C9"/>
    <w:rsid w:val="00EC626A"/>
    <w:rsid w:val="00EE6182"/>
    <w:rsid w:val="00F200B0"/>
    <w:rsid w:val="00F451A9"/>
    <w:rsid w:val="00F46B2F"/>
    <w:rsid w:val="00F560AA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EFF8-8B32-4338-915D-A987FD76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400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Microsoft</cp:lastModifiedBy>
  <cp:revision>2</cp:revision>
  <dcterms:created xsi:type="dcterms:W3CDTF">2019-11-05T10:50:00Z</dcterms:created>
  <dcterms:modified xsi:type="dcterms:W3CDTF">2019-11-05T10:50:00Z</dcterms:modified>
</cp:coreProperties>
</file>